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hint="eastAsia" w:ascii="宋体" w:hAnsi="宋体"/>
          <w:b/>
          <w:bCs/>
          <w:sz w:val="52"/>
          <w:szCs w:val="52"/>
        </w:rPr>
      </w:pPr>
      <w:bookmarkStart w:id="9" w:name="_GoBack"/>
      <w:r>
        <w:rPr>
          <w:rFonts w:hint="eastAsia" w:ascii="宋体" w:hAnsi="宋体"/>
          <w:b/>
          <w:bCs/>
          <w:sz w:val="52"/>
          <w:szCs w:val="52"/>
        </w:rPr>
        <w:t>询价采购文件</w:t>
      </w:r>
    </w:p>
    <w:p>
      <w:pPr>
        <w:pStyle w:val="12"/>
        <w:ind w:firstLine="0"/>
        <w:jc w:val="center"/>
        <w:rPr>
          <w:rFonts w:hint="eastAsia" w:eastAsia="黑体"/>
          <w:b/>
          <w:bCs/>
          <w:sz w:val="84"/>
        </w:rPr>
      </w:pPr>
    </w:p>
    <w:p>
      <w:pPr>
        <w:pStyle w:val="12"/>
        <w:ind w:left="2233" w:hanging="2233" w:hangingChars="695"/>
        <w:jc w:val="both"/>
        <w:rPr>
          <w:rFonts w:hint="eastAsia"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学生作品展示槽</w:t>
      </w:r>
      <w:r>
        <w:rPr>
          <w:rFonts w:hint="eastAsia"/>
          <w:b/>
          <w:bCs/>
          <w:spacing w:val="-12"/>
          <w:sz w:val="30"/>
          <w:szCs w:val="30"/>
          <w:u w:val="single"/>
        </w:rPr>
        <w:t>项目</w:t>
      </w:r>
    </w:p>
    <w:p>
      <w:pPr>
        <w:pStyle w:val="12"/>
        <w:ind w:firstLine="0"/>
        <w:jc w:val="both"/>
        <w:rPr>
          <w:rFonts w:hint="eastAsia"/>
          <w:bCs/>
          <w:sz w:val="30"/>
          <w:szCs w:val="30"/>
          <w:u w:val="single"/>
        </w:rPr>
      </w:pPr>
      <w:r>
        <w:rPr>
          <w:rFonts w:hint="eastAsia"/>
          <w:b/>
          <w:bCs/>
          <w:sz w:val="30"/>
          <w:szCs w:val="30"/>
        </w:rPr>
        <w:t xml:space="preserve">    </w:t>
      </w:r>
    </w:p>
    <w:p>
      <w:pPr>
        <w:pStyle w:val="12"/>
        <w:ind w:left="2282" w:leftChars="-270" w:right="-907" w:rightChars="-432" w:hanging="2849" w:hangingChars="946"/>
        <w:rPr>
          <w:rFonts w:hint="eastAsia"/>
          <w:b/>
          <w:bCs/>
          <w:sz w:val="30"/>
          <w:szCs w:val="30"/>
          <w:u w:val="single"/>
        </w:rPr>
      </w:pPr>
      <w:r>
        <w:rPr>
          <w:rFonts w:hint="eastAsia"/>
          <w:b/>
          <w:bCs/>
          <w:sz w:val="30"/>
          <w:szCs w:val="30"/>
        </w:rPr>
        <w:t xml:space="preserve">         采 购 人：</w:t>
      </w:r>
      <w:r>
        <w:rPr>
          <w:rFonts w:hint="eastAsia"/>
          <w:b/>
          <w:bCs/>
          <w:spacing w:val="-12"/>
          <w:sz w:val="30"/>
          <w:szCs w:val="30"/>
          <w:u w:val="single"/>
        </w:rPr>
        <w:t>南通开发区</w:t>
      </w:r>
      <w:r>
        <w:rPr>
          <w:rFonts w:hint="eastAsia"/>
          <w:b/>
          <w:bCs/>
          <w:spacing w:val="-12"/>
          <w:sz w:val="30"/>
          <w:szCs w:val="30"/>
          <w:u w:val="single"/>
          <w:lang w:eastAsia="zh-CN"/>
        </w:rPr>
        <w:t>能达小学</w:t>
      </w:r>
      <w:r>
        <w:rPr>
          <w:rFonts w:hint="eastAsia"/>
          <w:b/>
          <w:bCs/>
          <w:spacing w:val="-12"/>
          <w:sz w:val="30"/>
          <w:szCs w:val="30"/>
          <w:u w:val="single"/>
        </w:rPr>
        <w:t xml:space="preserve"> </w:t>
      </w:r>
    </w:p>
    <w:p>
      <w:pPr>
        <w:pStyle w:val="12"/>
        <w:ind w:firstLine="0"/>
        <w:jc w:val="both"/>
        <w:rPr>
          <w:rFonts w:hint="eastAsia" w:ascii="宋体" w:hAnsi="宋体" w:cs="宋体"/>
          <w:b/>
          <w:bCs/>
          <w:color w:val="0D0D0D"/>
          <w:sz w:val="32"/>
          <w:szCs w:val="32"/>
          <w:u w:val="single"/>
        </w:rPr>
      </w:pPr>
      <w:r>
        <w:rPr>
          <w:rFonts w:hint="eastAsia"/>
          <w:b/>
          <w:bCs/>
          <w:sz w:val="30"/>
          <w:szCs w:val="30"/>
        </w:rPr>
        <w:t xml:space="preserve">    </w:t>
      </w:r>
    </w:p>
    <w:p>
      <w:pPr>
        <w:pStyle w:val="12"/>
        <w:ind w:firstLine="0"/>
        <w:jc w:val="center"/>
        <w:rPr>
          <w:rFonts w:hint="eastAsia"/>
          <w:b/>
          <w:bCs/>
          <w:sz w:val="32"/>
        </w:rPr>
      </w:pPr>
    </w:p>
    <w:p>
      <w:pPr>
        <w:pStyle w:val="12"/>
        <w:ind w:firstLine="0"/>
        <w:jc w:val="center"/>
        <w:rPr>
          <w:rFonts w:hint="eastAsia"/>
          <w:b/>
          <w:bCs/>
          <w:sz w:val="32"/>
        </w:rPr>
      </w:pPr>
    </w:p>
    <w:p>
      <w:pPr>
        <w:pStyle w:val="12"/>
        <w:ind w:firstLine="0"/>
        <w:jc w:val="center"/>
        <w:rPr>
          <w:rFonts w:hint="eastAsia"/>
          <w:b/>
          <w:bCs/>
          <w:sz w:val="32"/>
        </w:rPr>
      </w:pPr>
    </w:p>
    <w:p>
      <w:pPr>
        <w:pStyle w:val="12"/>
        <w:ind w:firstLine="0"/>
        <w:jc w:val="center"/>
        <w:rPr>
          <w:rFonts w:hint="eastAsia"/>
          <w:b/>
          <w:bCs/>
          <w:sz w:val="32"/>
        </w:rPr>
      </w:pPr>
    </w:p>
    <w:p>
      <w:pPr>
        <w:pStyle w:val="12"/>
        <w:ind w:firstLine="0"/>
        <w:jc w:val="center"/>
        <w:rPr>
          <w:b/>
          <w:bCs/>
          <w:sz w:val="32"/>
        </w:rPr>
      </w:pPr>
    </w:p>
    <w:p>
      <w:pPr>
        <w:pStyle w:val="6"/>
        <w:spacing w:line="360" w:lineRule="auto"/>
        <w:ind w:firstLine="560"/>
        <w:jc w:val="center"/>
        <w:rPr>
          <w:rFonts w:hint="eastAsia" w:ascii="宋体" w:hAnsi="宋体" w:eastAsiaTheme="minorEastAsia"/>
          <w:b/>
          <w:sz w:val="28"/>
          <w:szCs w:val="24"/>
          <w:lang w:eastAsia="zh-CN"/>
        </w:rPr>
      </w:pPr>
      <w:r>
        <w:rPr>
          <w:rFonts w:hint="eastAsia" w:ascii="宋体" w:hAnsi="宋体"/>
          <w:b/>
          <w:sz w:val="28"/>
          <w:szCs w:val="24"/>
          <w:lang w:eastAsia="zh-CN"/>
        </w:rPr>
        <w:t>2021年11月1日</w:t>
      </w:r>
    </w:p>
    <w:bookmarkEnd w:id="9"/>
    <w:p>
      <w:pPr>
        <w:widowControl/>
        <w:jc w:val="left"/>
        <w:rPr>
          <w:rFonts w:hint="eastAsia"/>
        </w:rPr>
      </w:pPr>
      <w:r>
        <w:rPr>
          <w:rFonts w:hint="eastAsia"/>
        </w:rPr>
        <w:t xml:space="preserve">.    </w:t>
      </w:r>
    </w:p>
    <w:p>
      <w:pPr>
        <w:pStyle w:val="3"/>
        <w:rPr>
          <w:rFonts w:hint="eastAsia"/>
        </w:rPr>
      </w:pPr>
    </w:p>
    <w:p>
      <w:pPr>
        <w:rPr>
          <w:rFonts w:hint="eastAsia"/>
        </w:rPr>
      </w:pPr>
      <w:bookmarkStart w:id="0" w:name="_Toc380681010"/>
      <w:bookmarkStart w:id="1" w:name="_Toc380681229"/>
      <w:bookmarkStart w:id="2" w:name="_Toc465181333"/>
      <w:bookmarkStart w:id="3" w:name="_Toc380680177"/>
      <w:bookmarkStart w:id="4" w:name="_Toc380680817"/>
    </w:p>
    <w:p>
      <w:pPr>
        <w:pStyle w:val="3"/>
      </w:pPr>
    </w:p>
    <w:p>
      <w:pPr>
        <w:pStyle w:val="3"/>
      </w:pPr>
    </w:p>
    <w:p>
      <w:pPr>
        <w:pStyle w:val="3"/>
      </w:pPr>
    </w:p>
    <w:p>
      <w:pPr>
        <w:pStyle w:val="3"/>
      </w:pPr>
    </w:p>
    <w:p>
      <w:pPr>
        <w:pStyle w:val="3"/>
      </w:pPr>
    </w:p>
    <w:p>
      <w:pPr>
        <w:pStyle w:val="3"/>
      </w:pPr>
    </w:p>
    <w:p>
      <w:pPr>
        <w:rPr>
          <w:rFonts w:hint="eastAsia"/>
        </w:rPr>
      </w:pPr>
    </w:p>
    <w:bookmarkEnd w:id="0"/>
    <w:bookmarkEnd w:id="1"/>
    <w:bookmarkEnd w:id="2"/>
    <w:bookmarkEnd w:id="3"/>
    <w:bookmarkEnd w:id="4"/>
    <w:p>
      <w:pPr>
        <w:widowControl/>
        <w:jc w:val="center"/>
        <w:rPr>
          <w:rFonts w:ascii="宋体" w:hAnsi="宋体" w:cs="宋体"/>
          <w:b/>
          <w:kern w:val="0"/>
          <w:sz w:val="28"/>
          <w:szCs w:val="28"/>
        </w:rPr>
      </w:pPr>
      <w:bookmarkStart w:id="5" w:name="OLE_LINK2"/>
      <w:bookmarkStart w:id="6" w:name="OLE_LINK1"/>
      <w:bookmarkStart w:id="7" w:name="OLE_LINK4"/>
      <w:bookmarkStart w:id="8" w:name="OLE_LINK3"/>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学生作品展示槽</w:t>
      </w:r>
      <w:r>
        <w:rPr>
          <w:rFonts w:hint="eastAsia"/>
          <w:b/>
          <w:bCs/>
          <w:spacing w:val="-12"/>
          <w:sz w:val="30"/>
          <w:szCs w:val="30"/>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szCs w:val="24"/>
        </w:rPr>
      </w:pPr>
      <w:r>
        <w:rPr>
          <w:rFonts w:hint="eastAsia" w:ascii="宋体" w:hAnsi="宋体"/>
          <w:sz w:val="24"/>
          <w:szCs w:val="24"/>
        </w:rPr>
        <w:t>现决定就</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学生作品展示槽</w:t>
      </w:r>
      <w:r>
        <w:rPr>
          <w:rFonts w:hint="eastAsia" w:ascii="宋体" w:hAnsi="宋体"/>
          <w:sz w:val="24"/>
          <w:szCs w:val="24"/>
        </w:rPr>
        <w:t>实施询价采购，欢迎符合条件的供应商参加。</w:t>
      </w:r>
    </w:p>
    <w:p>
      <w:pPr>
        <w:pStyle w:val="5"/>
        <w:spacing w:line="500" w:lineRule="exact"/>
        <w:rPr>
          <w:rFonts w:ascii="宋体" w:hAnsi="宋体" w:eastAsia="宋体"/>
          <w:b/>
          <w:bCs/>
          <w:sz w:val="24"/>
          <w:szCs w:val="24"/>
          <w:lang w:eastAsia="zh-CN"/>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hint="eastAsia" w:ascii="宋体" w:hAnsi="宋体"/>
          <w:b/>
          <w:bCs/>
          <w:sz w:val="28"/>
          <w:szCs w:val="28"/>
          <w:u w:val="single"/>
        </w:rPr>
      </w:pPr>
      <w:r>
        <w:rPr>
          <w:rFonts w:hint="eastAsia" w:ascii="宋体" w:hAnsi="宋体"/>
          <w:sz w:val="24"/>
          <w:szCs w:val="24"/>
        </w:rPr>
        <w:t>项目名称：</w:t>
      </w:r>
      <w:r>
        <w:rPr>
          <w:rFonts w:hint="eastAsia"/>
          <w:b/>
          <w:bCs/>
          <w:spacing w:val="-12"/>
          <w:sz w:val="30"/>
          <w:szCs w:val="30"/>
          <w:u w:val="single"/>
        </w:rPr>
        <w:t>南通开发区</w:t>
      </w:r>
      <w:r>
        <w:rPr>
          <w:rFonts w:hint="eastAsia"/>
          <w:b/>
          <w:bCs/>
          <w:spacing w:val="-12"/>
          <w:sz w:val="30"/>
          <w:szCs w:val="30"/>
          <w:u w:val="single"/>
          <w:lang w:eastAsia="zh-CN"/>
        </w:rPr>
        <w:t>能达</w:t>
      </w:r>
      <w:r>
        <w:rPr>
          <w:rFonts w:hint="eastAsia"/>
          <w:b/>
          <w:bCs/>
          <w:spacing w:val="-12"/>
          <w:sz w:val="30"/>
          <w:szCs w:val="30"/>
          <w:u w:val="single"/>
        </w:rPr>
        <w:t>小学</w:t>
      </w:r>
      <w:r>
        <w:rPr>
          <w:rFonts w:hint="eastAsia"/>
          <w:b/>
          <w:bCs/>
          <w:spacing w:val="-12"/>
          <w:sz w:val="30"/>
          <w:szCs w:val="30"/>
          <w:u w:val="single"/>
          <w:lang w:val="en-US" w:eastAsia="zh-CN"/>
        </w:rPr>
        <w:t>学生作品展示槽</w:t>
      </w:r>
      <w:r>
        <w:rPr>
          <w:rFonts w:hint="eastAsia"/>
          <w:b/>
          <w:bCs/>
          <w:spacing w:val="-12"/>
          <w:sz w:val="30"/>
          <w:szCs w:val="30"/>
          <w:u w:val="single"/>
        </w:rPr>
        <w:t>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hint="eastAsia" w:ascii="宋体" w:hAnsi="宋体" w:cs="Arial"/>
          <w:bCs/>
          <w:kern w:val="0"/>
          <w:sz w:val="24"/>
        </w:rPr>
      </w:pPr>
      <w:r>
        <w:rPr>
          <w:rFonts w:hint="eastAsia" w:ascii="宋体" w:hAnsi="宋体"/>
          <w:sz w:val="24"/>
          <w:szCs w:val="24"/>
        </w:rPr>
        <w:t>本项目采购预算为人民币</w:t>
      </w:r>
      <w:r>
        <w:rPr>
          <w:rFonts w:hint="eastAsia" w:ascii="宋体" w:hAnsi="宋体"/>
          <w:b/>
          <w:bCs/>
          <w:sz w:val="24"/>
          <w:szCs w:val="24"/>
          <w:u w:val="single"/>
          <w:lang w:val="en-US" w:eastAsia="zh-CN"/>
        </w:rPr>
        <w:t>3.84</w:t>
      </w:r>
      <w:r>
        <w:rPr>
          <w:rFonts w:hint="eastAsia" w:ascii="宋体" w:hAnsi="宋体"/>
          <w:sz w:val="24"/>
          <w:szCs w:val="24"/>
        </w:rPr>
        <w:t>万元，本项目最高限价为人民币</w:t>
      </w:r>
      <w:r>
        <w:rPr>
          <w:rFonts w:hint="eastAsia" w:ascii="宋体" w:hAnsi="宋体"/>
          <w:b/>
          <w:bCs/>
          <w:sz w:val="24"/>
          <w:szCs w:val="24"/>
          <w:u w:val="single"/>
          <w:lang w:val="en-US" w:eastAsia="zh-CN"/>
        </w:rPr>
        <w:t>3.84</w:t>
      </w:r>
      <w:r>
        <w:rPr>
          <w:rFonts w:hint="eastAsia" w:ascii="宋体" w:hAnsi="宋体"/>
          <w:sz w:val="24"/>
          <w:szCs w:val="24"/>
        </w:rPr>
        <w:t>万元</w:t>
      </w:r>
      <w:r>
        <w:rPr>
          <w:rFonts w:hint="eastAsia" w:ascii="宋体" w:hAnsi="宋体" w:cs="Arial"/>
          <w:bCs/>
          <w:kern w:val="0"/>
          <w:sz w:val="24"/>
        </w:rPr>
        <w:t>，</w:t>
      </w:r>
      <w:r>
        <w:rPr>
          <w:rFonts w:hint="eastAsia" w:ascii="宋体" w:hAnsi="宋体"/>
          <w:sz w:val="24"/>
          <w:szCs w:val="24"/>
        </w:rPr>
        <w:t>报价超过最高限价的均为无效投标。</w:t>
      </w:r>
    </w:p>
    <w:p>
      <w:pPr>
        <w:pStyle w:val="9"/>
        <w:shd w:val="clear" w:color="auto" w:fill="FFFFFF"/>
        <w:spacing w:before="0" w:beforeAutospacing="0" w:after="0" w:afterAutospacing="0" w:line="360" w:lineRule="auto"/>
        <w:jc w:val="both"/>
        <w:rPr>
          <w:rFonts w:hint="eastAsia"/>
          <w:b/>
        </w:rPr>
      </w:pPr>
      <w:r>
        <w:rPr>
          <w:rFonts w:hint="eastAsia"/>
          <w:b/>
          <w:lang w:eastAsia="zh-CN"/>
        </w:rPr>
        <w:t>三</w:t>
      </w:r>
      <w:r>
        <w:rPr>
          <w:rFonts w:hint="eastAsia"/>
          <w:b/>
        </w:rPr>
        <w:t>、供应商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1、供应商必须是中国的公司、企业独立法人，所供产品应符合其经营范围；</w:t>
      </w:r>
    </w:p>
    <w:p>
      <w:pPr>
        <w:pStyle w:val="9"/>
        <w:shd w:val="clear" w:color="auto" w:fill="FFFFFF"/>
        <w:spacing w:before="0" w:beforeAutospacing="0" w:after="0" w:afterAutospacing="0" w:line="360" w:lineRule="auto"/>
        <w:ind w:firstLine="198"/>
        <w:jc w:val="both"/>
      </w:pPr>
      <w:r>
        <w:rPr>
          <w:rFonts w:hint="eastAsia"/>
        </w:rPr>
        <w:t>２</w:t>
      </w:r>
      <w:r>
        <w:t>、供应商、企业近年来资信良好，没有违法记录。</w:t>
      </w:r>
    </w:p>
    <w:p>
      <w:pPr>
        <w:spacing w:line="500" w:lineRule="exac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、询价采购报价须知</w:t>
      </w:r>
    </w:p>
    <w:p>
      <w:pPr>
        <w:pStyle w:val="9"/>
        <w:shd w:val="clear" w:color="auto" w:fill="FFFFFF"/>
        <w:spacing w:before="0" w:beforeAutospacing="0" w:after="0" w:afterAutospacing="0" w:line="480" w:lineRule="exact"/>
        <w:ind w:firstLine="482" w:firstLineChars="200"/>
        <w:jc w:val="both"/>
        <w:rPr>
          <w:rFonts w:hint="eastAsia" w:cs="Times New Roman"/>
          <w:b/>
          <w:bCs/>
          <w:color w:val="000000"/>
          <w:kern w:val="2"/>
        </w:rPr>
      </w:pPr>
      <w:r>
        <w:rPr>
          <w:rFonts w:hint="eastAsia" w:cs="Times New Roman"/>
          <w:b/>
          <w:bCs/>
          <w:color w:val="000000"/>
          <w:kern w:val="2"/>
        </w:rPr>
        <w:t>1．价文件包括报价表及资格证明文件</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hint="eastAsia"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9"/>
        <w:shd w:val="clear" w:color="auto" w:fill="FFFFFF"/>
        <w:spacing w:before="0" w:beforeAutospacing="0" w:after="0" w:afterAutospacing="0" w:line="480" w:lineRule="exact"/>
        <w:ind w:firstLine="556"/>
        <w:jc w:val="both"/>
        <w:rPr>
          <w:rFonts w:hint="eastAsia"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hint="eastAsia"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rPr>
          <w:rFonts w:hint="eastAsia" w:ascii="宋体" w:hAnsi="宋体"/>
          <w:b/>
          <w:sz w:val="24"/>
          <w:szCs w:val="24"/>
        </w:rPr>
      </w:pPr>
      <w:r>
        <w:rPr>
          <w:rFonts w:hint="eastAsia" w:ascii="宋体" w:hAnsi="宋体"/>
          <w:b/>
          <w:sz w:val="24"/>
          <w:szCs w:val="24"/>
          <w:lang w:eastAsia="zh-CN"/>
        </w:rPr>
        <w:t>五</w:t>
      </w:r>
      <w:r>
        <w:rPr>
          <w:rFonts w:hint="eastAsia" w:ascii="宋体" w:hAnsi="宋体"/>
          <w:b/>
          <w:sz w:val="24"/>
          <w:szCs w:val="24"/>
        </w:rPr>
        <w:t>、询价结束时间</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纸质响应文件接收截止及评审时间、地点：</w:t>
      </w:r>
    </w:p>
    <w:p>
      <w:pPr>
        <w:pStyle w:val="9"/>
        <w:shd w:val="clear" w:color="auto" w:fill="FFFFFF"/>
        <w:spacing w:before="0" w:beforeAutospacing="0" w:after="0" w:afterAutospacing="0" w:line="360" w:lineRule="auto"/>
        <w:ind w:firstLine="482"/>
        <w:rPr>
          <w:rFonts w:hint="eastAsia"/>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hint="eastAsia"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1</w:t>
      </w:r>
      <w:r>
        <w:rPr>
          <w:rFonts w:hint="eastAsia"/>
          <w:b/>
          <w:color w:val="FF0000"/>
          <w:shd w:val="clear" w:color="auto" w:fill="FFFFFF"/>
        </w:rPr>
        <w:t>年</w:t>
      </w:r>
      <w:r>
        <w:rPr>
          <w:rFonts w:hint="eastAsia"/>
          <w:b/>
          <w:color w:val="FF0000"/>
          <w:u w:val="single"/>
          <w:shd w:val="clear" w:color="auto" w:fill="FFFFFF"/>
          <w:lang w:val="en-US" w:eastAsia="zh-CN"/>
        </w:rPr>
        <w:t>11</w:t>
      </w:r>
      <w:r>
        <w:rPr>
          <w:rFonts w:hint="eastAsia"/>
          <w:b/>
          <w:color w:val="FF0000"/>
          <w:shd w:val="clear" w:color="auto" w:fill="FFFFFF"/>
        </w:rPr>
        <w:t>月</w:t>
      </w:r>
      <w:r>
        <w:rPr>
          <w:rFonts w:hint="eastAsia"/>
          <w:b/>
          <w:color w:val="FF0000"/>
          <w:shd w:val="clear" w:color="auto" w:fill="FFFFFF"/>
          <w:lang w:val="en-US" w:eastAsia="zh-CN"/>
        </w:rPr>
        <w:t>5</w:t>
      </w:r>
      <w:r>
        <w:rPr>
          <w:rFonts w:hint="eastAsia"/>
          <w:b/>
          <w:color w:val="FF0000"/>
          <w:shd w:val="clear" w:color="auto" w:fill="FFFFFF"/>
        </w:rPr>
        <w:t>日</w:t>
      </w:r>
      <w:r>
        <w:rPr>
          <w:rFonts w:hint="eastAsia"/>
          <w:b/>
          <w:color w:val="FF0000"/>
          <w:u w:val="single"/>
          <w:shd w:val="clear" w:color="auto" w:fill="FFFFFF"/>
          <w:lang w:val="en-US" w:eastAsia="zh-CN"/>
        </w:rPr>
        <w:t>10</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hint="eastAsia" w:cs="Times New Roman"/>
          <w:b/>
          <w:kern w:val="2"/>
          <w:u w:val="single"/>
        </w:rPr>
      </w:pPr>
      <w:r>
        <w:rPr>
          <w:rFonts w:hint="eastAsia" w:cs="Times New Roman"/>
          <w:color w:val="000000"/>
          <w:kern w:val="2"/>
        </w:rPr>
        <w:t>地点：</w:t>
      </w:r>
      <w:r>
        <w:rPr>
          <w:rFonts w:hint="eastAsia" w:ascii="宋体" w:hAnsi="宋体"/>
          <w:sz w:val="24"/>
          <w:szCs w:val="24"/>
          <w:u w:val="single"/>
        </w:rPr>
        <w:t>南通市经济技术开发区</w:t>
      </w:r>
      <w:r>
        <w:rPr>
          <w:rFonts w:hint="eastAsia" w:ascii="宋体" w:hAnsi="宋体"/>
          <w:sz w:val="24"/>
          <w:szCs w:val="24"/>
          <w:u w:val="single"/>
          <w:lang w:val="en-US" w:eastAsia="zh-CN"/>
        </w:rPr>
        <w:t>星湖</w:t>
      </w:r>
      <w:r>
        <w:rPr>
          <w:rFonts w:hint="eastAsia" w:ascii="宋体" w:hAnsi="宋体"/>
          <w:sz w:val="24"/>
          <w:szCs w:val="24"/>
          <w:u w:val="single"/>
        </w:rPr>
        <w:t>小学</w:t>
      </w:r>
      <w:r>
        <w:rPr>
          <w:rFonts w:hint="eastAsia" w:ascii="宋体" w:hAnsi="宋体"/>
          <w:sz w:val="24"/>
          <w:szCs w:val="24"/>
          <w:u w:val="single"/>
          <w:lang w:val="en-US" w:eastAsia="zh-CN"/>
        </w:rPr>
        <w:t>四楼会议室</w:t>
      </w:r>
      <w:r>
        <w:rPr>
          <w:rFonts w:hint="eastAsia" w:ascii="宋体" w:hAnsi="宋体"/>
          <w:sz w:val="24"/>
          <w:szCs w:val="24"/>
          <w:u w:val="single"/>
        </w:rPr>
        <w:t>。</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六</w:t>
      </w:r>
      <w:r>
        <w:rPr>
          <w:rFonts w:hint="eastAsia" w:ascii="宋体" w:hAnsi="宋体"/>
          <w:b/>
          <w:sz w:val="24"/>
          <w:szCs w:val="24"/>
        </w:rPr>
        <w:t>、成交原则、方式</w:t>
      </w:r>
    </w:p>
    <w:p>
      <w:pPr>
        <w:pStyle w:val="9"/>
        <w:shd w:val="clear" w:color="auto" w:fill="FFFFFF"/>
        <w:spacing w:before="0" w:beforeAutospacing="0" w:after="0" w:afterAutospacing="0" w:line="360" w:lineRule="auto"/>
        <w:ind w:firstLine="482"/>
        <w:rPr>
          <w:rFonts w:hint="eastAsia"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1、符合采购需求且报价最低；</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hint="eastAsia"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482"/>
        <w:rPr>
          <w:rFonts w:hint="eastAsia" w:ascii="微软雅黑" w:hAnsi="微软雅黑" w:eastAsia="微软雅黑" w:cs="微软雅黑"/>
          <w:color w:val="333333"/>
          <w:sz w:val="21"/>
          <w:szCs w:val="21"/>
        </w:rPr>
      </w:pPr>
      <w:r>
        <w:rPr>
          <w:rFonts w:hint="eastAsia" w:cs="Times New Roman"/>
          <w:b/>
          <w:kern w:val="2"/>
        </w:rPr>
        <w:t>采购需求：</w:t>
      </w:r>
      <w:r>
        <w:rPr>
          <w:rFonts w:hint="eastAsia" w:cs="Times New Roman"/>
          <w:color w:val="000000"/>
          <w:kern w:val="2"/>
        </w:rPr>
        <w:t>详见询价文件附件。</w:t>
      </w:r>
    </w:p>
    <w:p>
      <w:pPr>
        <w:pStyle w:val="9"/>
        <w:shd w:val="clear" w:color="auto" w:fill="FFFFFF"/>
        <w:spacing w:before="0" w:beforeAutospacing="0" w:after="0" w:afterAutospacing="0" w:line="360" w:lineRule="auto"/>
        <w:ind w:firstLine="482"/>
        <w:rPr>
          <w:rFonts w:hint="eastAsia"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七</w:t>
      </w:r>
      <w:r>
        <w:rPr>
          <w:rFonts w:hint="eastAsia" w:ascii="宋体" w:hAnsi="宋体"/>
          <w:b/>
          <w:sz w:val="24"/>
          <w:szCs w:val="24"/>
        </w:rPr>
        <w:t>、验收与付款</w:t>
      </w:r>
    </w:p>
    <w:p>
      <w:pPr>
        <w:pStyle w:val="9"/>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hint="eastAsia" w:ascii="宋体" w:hAnsi="宋体"/>
          <w:b/>
          <w:sz w:val="24"/>
          <w:szCs w:val="24"/>
        </w:rPr>
      </w:pPr>
      <w:r>
        <w:rPr>
          <w:rFonts w:hint="eastAsia" w:ascii="宋体" w:hAnsi="宋体"/>
          <w:b/>
          <w:sz w:val="24"/>
          <w:szCs w:val="24"/>
          <w:lang w:eastAsia="zh-CN"/>
        </w:rPr>
        <w:t>八</w:t>
      </w:r>
      <w:r>
        <w:rPr>
          <w:rFonts w:hint="eastAsia" w:ascii="宋体" w:hAnsi="宋体"/>
          <w:b/>
          <w:sz w:val="24"/>
          <w:szCs w:val="24"/>
        </w:rPr>
        <w:t>、询价费用</w:t>
      </w:r>
    </w:p>
    <w:p>
      <w:pPr>
        <w:pStyle w:val="9"/>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2、投标保证金</w:t>
      </w:r>
    </w:p>
    <w:p>
      <w:pPr>
        <w:pStyle w:val="9"/>
        <w:shd w:val="clear" w:color="auto" w:fill="FFFFFF"/>
        <w:spacing w:before="0" w:beforeAutospacing="0" w:after="0" w:afterAutospacing="0" w:line="360" w:lineRule="auto"/>
        <w:ind w:firstLine="482"/>
        <w:rPr>
          <w:rFonts w:hint="eastAsia" w:ascii="宋体" w:hAnsi="宋体" w:cs="宋体"/>
          <w:bCs/>
          <w:sz w:val="24"/>
          <w:szCs w:val="24"/>
        </w:rPr>
      </w:pPr>
      <w:r>
        <w:rPr>
          <w:rFonts w:hint="eastAsia" w:ascii="宋体" w:hAnsi="宋体" w:cs="宋体"/>
          <w:bCs/>
          <w:sz w:val="24"/>
          <w:szCs w:val="24"/>
        </w:rPr>
        <w:t>本次免收投标保证金。</w:t>
      </w:r>
    </w:p>
    <w:p>
      <w:pPr>
        <w:pStyle w:val="9"/>
        <w:shd w:val="clear" w:color="auto" w:fill="FFFFFF"/>
        <w:spacing w:before="0" w:beforeAutospacing="0" w:after="0" w:afterAutospacing="0" w:line="360" w:lineRule="auto"/>
        <w:ind w:firstLine="482"/>
        <w:rPr>
          <w:rFonts w:hint="eastAsia" w:cs="Times New Roman"/>
          <w:b/>
          <w:kern w:val="2"/>
        </w:rPr>
      </w:pPr>
      <w:r>
        <w:rPr>
          <w:rFonts w:hint="eastAsia" w:cs="Times New Roman"/>
          <w:b/>
          <w:kern w:val="2"/>
          <w:lang w:eastAsia="zh-CN"/>
        </w:rPr>
        <w:t>九</w:t>
      </w:r>
      <w:r>
        <w:rPr>
          <w:rFonts w:hint="eastAsia" w:cs="Times New Roman"/>
          <w:b/>
          <w:kern w:val="2"/>
        </w:rPr>
        <w:t>、本项目联系事项</w:t>
      </w:r>
    </w:p>
    <w:p>
      <w:pPr>
        <w:pStyle w:val="9"/>
        <w:shd w:val="clear" w:color="auto" w:fill="FFFFFF"/>
        <w:spacing w:before="0" w:beforeAutospacing="0" w:after="0" w:afterAutospacing="0" w:line="360" w:lineRule="auto"/>
        <w:ind w:firstLine="482"/>
        <w:rPr>
          <w:rFonts w:hint="eastAsia"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w:t>
      </w:r>
      <w:r>
        <w:rPr>
          <w:rFonts w:hint="eastAsia" w:cs="Times New Roman"/>
          <w:color w:val="000000"/>
          <w:kern w:val="2"/>
          <w:u w:val="single"/>
          <w:lang w:eastAsia="zh-CN"/>
        </w:rPr>
        <w:t>徐凯宁</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rPr>
        <w:t>1</w:t>
      </w:r>
      <w:r>
        <w:rPr>
          <w:rFonts w:hint="eastAsia" w:cs="Times New Roman"/>
          <w:color w:val="000000"/>
          <w:kern w:val="2"/>
          <w:u w:val="single"/>
          <w:lang w:val="en-US" w:eastAsia="zh-CN"/>
        </w:rPr>
        <w:t>3003581616</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hint="eastAsia" w:cs="Times New Roman"/>
          <w:color w:val="000000"/>
          <w:kern w:val="2"/>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9"/>
        <w:shd w:val="clear" w:color="auto" w:fill="FFFFFF"/>
        <w:spacing w:before="0" w:beforeAutospacing="0" w:after="0" w:afterAutospacing="0" w:line="360" w:lineRule="auto"/>
        <w:ind w:firstLine="482"/>
        <w:rPr>
          <w:rFonts w:hint="eastAsia"/>
          <w:b/>
        </w:rPr>
      </w:pPr>
    </w:p>
    <w:p>
      <w:pPr>
        <w:pStyle w:val="9"/>
        <w:shd w:val="clear" w:color="auto" w:fill="FFFFFF"/>
        <w:spacing w:before="0" w:beforeAutospacing="0" w:after="0" w:afterAutospacing="0" w:line="360" w:lineRule="auto"/>
        <w:ind w:firstLine="482"/>
        <w:rPr>
          <w:rFonts w:hint="eastAsia" w:cs="Times New Roman"/>
          <w:b/>
          <w:kern w:val="2"/>
        </w:rPr>
      </w:pPr>
    </w:p>
    <w:p>
      <w:pPr>
        <w:pStyle w:val="9"/>
        <w:shd w:val="clear" w:color="auto" w:fill="FFFFFF"/>
        <w:spacing w:before="0" w:beforeAutospacing="0" w:after="0" w:afterAutospacing="0" w:line="315" w:lineRule="atLeast"/>
        <w:jc w:val="both"/>
        <w:rPr>
          <w:rFonts w:hint="eastAsia" w:ascii="微软雅黑" w:hAnsi="微软雅黑" w:eastAsia="微软雅黑" w:cs="微软雅黑"/>
          <w:color w:val="333333"/>
          <w:sz w:val="21"/>
          <w:szCs w:val="21"/>
        </w:rPr>
      </w:pPr>
      <w:r>
        <w:rPr>
          <w:rFonts w:hint="eastAsia"/>
          <w:color w:val="333333"/>
          <w:sz w:val="21"/>
          <w:szCs w:val="21"/>
          <w:shd w:val="clear" w:color="auto" w:fill="FFFFFF"/>
        </w:rPr>
        <w:t> </w:t>
      </w:r>
    </w:p>
    <w:p>
      <w:pPr>
        <w:pStyle w:val="9"/>
        <w:shd w:val="clear" w:color="auto" w:fill="FFFFFF"/>
        <w:spacing w:before="0" w:beforeAutospacing="0" w:after="0" w:afterAutospacing="0" w:line="360" w:lineRule="auto"/>
        <w:ind w:firstLine="480"/>
        <w:jc w:val="right"/>
        <w:rPr>
          <w:rFonts w:hint="eastAsia" w:eastAsia="宋体"/>
          <w:kern w:val="2"/>
          <w:lang w:eastAsia="zh-CN"/>
        </w:rPr>
      </w:pPr>
      <w:r>
        <w:rPr>
          <w:rFonts w:hint="eastAsia"/>
          <w:kern w:val="2"/>
        </w:rPr>
        <w:t>南通开发区</w:t>
      </w:r>
      <w:r>
        <w:rPr>
          <w:rFonts w:hint="eastAsia"/>
          <w:kern w:val="2"/>
          <w:lang w:eastAsia="zh-CN"/>
        </w:rPr>
        <w:t>能达小学</w:t>
      </w:r>
    </w:p>
    <w:bookmarkEnd w:id="5"/>
    <w:bookmarkEnd w:id="6"/>
    <w:p>
      <w:pPr>
        <w:pStyle w:val="9"/>
        <w:shd w:val="clear" w:color="auto" w:fill="FFFFFF"/>
        <w:spacing w:before="0" w:beforeAutospacing="0" w:after="0" w:afterAutospacing="0" w:line="360" w:lineRule="auto"/>
        <w:ind w:firstLine="480"/>
        <w:jc w:val="right"/>
        <w:rPr>
          <w:rFonts w:hint="eastAsia" w:eastAsia="宋体"/>
          <w:sz w:val="28"/>
          <w:szCs w:val="28"/>
          <w:lang w:eastAsia="zh-CN"/>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cs="Times New Roman"/>
          <w:color w:val="000000"/>
          <w:kern w:val="2"/>
          <w:lang w:eastAsia="zh-CN"/>
        </w:rPr>
        <w:t>2021年11月1日</w:t>
      </w:r>
    </w:p>
    <w:bookmarkEnd w:id="7"/>
    <w:bookmarkEnd w:id="8"/>
    <w:p>
      <w:pPr>
        <w:rPr>
          <w:rFonts w:hint="eastAsia"/>
          <w:lang w:val="en-US" w:eastAsia="zh-CN"/>
        </w:rPr>
      </w:pPr>
      <w:r>
        <w:rPr>
          <w:rFonts w:hint="eastAsia"/>
          <w:lang w:val="en-US" w:eastAsia="zh-CN"/>
        </w:rPr>
        <w:t>项目需求：</w:t>
      </w:r>
    </w:p>
    <w:p>
      <w:pPr>
        <w:rPr>
          <w:rFonts w:hint="eastAsia"/>
          <w:lang w:val="en-US" w:eastAsia="zh-CN"/>
        </w:rPr>
      </w:pPr>
    </w:p>
    <w:p>
      <w:pPr>
        <w:rPr>
          <w:rFonts w:hint="eastAsia"/>
          <w:lang w:val="en-US" w:eastAsia="zh-CN"/>
        </w:rPr>
      </w:pPr>
    </w:p>
    <w:p>
      <w:pPr>
        <w:rPr>
          <w:rFonts w:hint="eastAsia"/>
          <w:lang w:val="en-US" w:eastAsia="zh-CN"/>
        </w:rPr>
      </w:pPr>
    </w:p>
    <w:tbl>
      <w:tblPr>
        <w:tblStyle w:val="10"/>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1"/>
        <w:gridCol w:w="1260"/>
        <w:gridCol w:w="720"/>
        <w:gridCol w:w="735"/>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6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2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3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5213"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效果图及参数要求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83" w:hRule="atLeast"/>
        </w:trPr>
        <w:tc>
          <w:tcPr>
            <w:tcW w:w="501"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6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作品展示槽</w:t>
            </w:r>
          </w:p>
        </w:tc>
        <w:tc>
          <w:tcPr>
            <w:tcW w:w="72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213" w:type="dxa"/>
            <w:shd w:val="clear" w:color="auto" w:fill="auto"/>
            <w:noWrap/>
            <w:vAlign w:val="center"/>
          </w:tcPr>
          <w:p>
            <w:pPr>
              <w:tabs>
                <w:tab w:val="left" w:pos="667"/>
              </w:tabs>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产品是</w:t>
            </w:r>
            <w:r>
              <w:rPr>
                <w:rFonts w:hint="eastAsia" w:ascii="宋体" w:hAnsi="宋体" w:eastAsia="宋体" w:cs="宋体"/>
                <w:i w:val="0"/>
                <w:iCs w:val="0"/>
                <w:color w:val="000000"/>
                <w:sz w:val="22"/>
                <w:szCs w:val="22"/>
                <w:u w:val="none"/>
                <w:lang w:val="en-US" w:eastAsia="zh-CN"/>
              </w:rPr>
              <w:t>五面</w:t>
            </w:r>
            <w:r>
              <w:rPr>
                <w:rFonts w:hint="eastAsia" w:ascii="宋体" w:hAnsi="宋体" w:eastAsia="宋体" w:cs="宋体"/>
                <w:i w:val="0"/>
                <w:iCs w:val="0"/>
                <w:color w:val="000000"/>
                <w:sz w:val="22"/>
                <w:szCs w:val="22"/>
                <w:u w:val="none"/>
                <w:lang w:eastAsia="zh-CN"/>
              </w:rPr>
              <w:t>一体的，是一个整体的，</w:t>
            </w:r>
            <w:r>
              <w:rPr>
                <w:rFonts w:hint="eastAsia" w:ascii="宋体" w:hAnsi="宋体" w:eastAsia="宋体" w:cs="宋体"/>
                <w:i w:val="0"/>
                <w:iCs w:val="0"/>
                <w:color w:val="000000"/>
                <w:sz w:val="22"/>
                <w:szCs w:val="22"/>
                <w:u w:val="none"/>
                <w:lang w:val="en-US" w:eastAsia="zh-CN"/>
              </w:rPr>
              <w:t>无粘合</w:t>
            </w:r>
            <w:r>
              <w:rPr>
                <w:rFonts w:hint="eastAsia" w:ascii="宋体" w:hAnsi="宋体" w:eastAsia="宋体" w:cs="宋体"/>
                <w:i w:val="0"/>
                <w:iCs w:val="0"/>
                <w:color w:val="000000"/>
                <w:sz w:val="22"/>
                <w:szCs w:val="22"/>
                <w:u w:val="none"/>
                <w:lang w:eastAsia="zh-CN"/>
              </w:rPr>
              <w:t>；另外采用PC材料，强度好，抗老化时间长；保证使用</w:t>
            </w:r>
            <w:r>
              <w:rPr>
                <w:rFonts w:hint="eastAsia" w:ascii="宋体" w:hAnsi="宋体" w:eastAsia="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eastAsia="zh-CN"/>
              </w:rPr>
              <w:t>年，</w:t>
            </w:r>
            <w:r>
              <w:rPr>
                <w:rFonts w:hint="eastAsia" w:ascii="宋体" w:hAnsi="宋体" w:eastAsia="宋体" w:cs="宋体"/>
                <w:i w:val="0"/>
                <w:iCs w:val="0"/>
                <w:color w:val="000000"/>
                <w:sz w:val="22"/>
                <w:szCs w:val="22"/>
                <w:u w:val="none"/>
                <w:lang w:val="en-US" w:eastAsia="zh-CN"/>
              </w:rPr>
              <w:t>非人为</w:t>
            </w:r>
            <w:r>
              <w:rPr>
                <w:rFonts w:hint="eastAsia" w:ascii="宋体" w:hAnsi="宋体" w:eastAsia="宋体" w:cs="宋体"/>
                <w:i w:val="0"/>
                <w:iCs w:val="0"/>
                <w:color w:val="000000"/>
                <w:sz w:val="22"/>
                <w:szCs w:val="22"/>
                <w:u w:val="none"/>
                <w:lang w:eastAsia="zh-CN"/>
              </w:rPr>
              <w:t>损坏包换。</w:t>
            </w:r>
            <w:r>
              <w:rPr>
                <w:rFonts w:hint="eastAsia" w:ascii="宋体" w:hAnsi="宋体" w:cs="RLOITQ+·ÂËÎ"/>
                <w:kern w:val="0"/>
                <w:lang w:val="ru-RU"/>
              </w:rPr>
              <w:t>★</w:t>
            </w:r>
            <w:r>
              <w:rPr>
                <w:rFonts w:hint="eastAsia" w:ascii="宋体" w:hAnsi="宋体" w:eastAsia="宋体" w:cs="宋体"/>
                <w:i w:val="0"/>
                <w:iCs w:val="0"/>
                <w:color w:val="FF0000"/>
                <w:sz w:val="22"/>
                <w:szCs w:val="22"/>
                <w:u w:val="none"/>
                <w:lang w:val="en-US" w:eastAsia="zh-CN"/>
              </w:rPr>
              <w:t>提供PC材质报告</w:t>
            </w:r>
          </w:p>
          <w:p>
            <w:pPr>
              <w:tabs>
                <w:tab w:val="left" w:pos="667"/>
              </w:tabs>
              <w:rPr>
                <w:rFonts w:hint="eastAsia" w:ascii="宋体" w:hAnsi="宋体" w:eastAsia="宋体" w:cs="宋体"/>
                <w:i w:val="0"/>
                <w:iCs w:val="0"/>
                <w:color w:val="000000"/>
                <w:sz w:val="22"/>
                <w:szCs w:val="22"/>
                <w:u w:val="none"/>
                <w:lang w:val="en-US" w:eastAsia="zh-CN"/>
              </w:rPr>
            </w:pPr>
          </w:p>
          <w:p>
            <w:pPr>
              <w:tabs>
                <w:tab w:val="left" w:pos="667"/>
              </w:tabs>
              <w:rPr>
                <w:rFonts w:hint="eastAsia" w:ascii="宋体" w:hAnsi="宋体" w:eastAsia="宋体" w:cs="宋体"/>
                <w:i w:val="0"/>
                <w:iCs w:val="0"/>
                <w:color w:val="000000"/>
                <w:sz w:val="22"/>
                <w:szCs w:val="22"/>
                <w:u w:val="none"/>
                <w:lang w:val="en-US" w:eastAsia="zh-CN"/>
              </w:rPr>
            </w:pPr>
          </w:p>
          <w:p>
            <w:pPr>
              <w:tabs>
                <w:tab w:val="left" w:pos="667"/>
              </w:tabs>
              <w:rPr>
                <w:rFonts w:hint="eastAsia" w:ascii="宋体" w:hAnsi="宋体" w:eastAsia="宋体" w:cs="宋体"/>
                <w:i w:val="0"/>
                <w:iCs w:val="0"/>
                <w:color w:val="000000"/>
                <w:sz w:val="22"/>
                <w:szCs w:val="22"/>
                <w:u w:val="none"/>
                <w:lang w:eastAsia="zh-CN"/>
              </w:rPr>
            </w:pPr>
            <w:r>
              <w:drawing>
                <wp:inline distT="0" distB="0" distL="114300" distR="114300">
                  <wp:extent cx="2921635" cy="1344930"/>
                  <wp:effectExtent l="0" t="0" r="1206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2921635" cy="1344930"/>
                          </a:xfrm>
                          <a:prstGeom prst="rect">
                            <a:avLst/>
                          </a:prstGeom>
                        </pic:spPr>
                      </pic:pic>
                    </a:graphicData>
                  </a:graphic>
                </wp:inline>
              </w:drawing>
            </w:r>
            <w:r>
              <w:rPr>
                <w:rFonts w:hint="eastAsia" w:ascii="宋体" w:hAnsi="宋体" w:eastAsia="宋体" w:cs="宋体"/>
                <w:i w:val="0"/>
                <w:iCs w:val="0"/>
                <w:color w:val="000000"/>
                <w:sz w:val="22"/>
                <w:szCs w:val="22"/>
                <w:u w:val="none"/>
                <w:lang w:eastAsia="zh-CN"/>
              </w:rPr>
              <w:drawing>
                <wp:inline distT="0" distB="0" distL="114300" distR="114300">
                  <wp:extent cx="2572385" cy="1393825"/>
                  <wp:effectExtent l="0" t="0" r="18415" b="15875"/>
                  <wp:docPr id="8" name="图片 8" descr="1634456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34456893(1)"/>
                          <pic:cNvPicPr>
                            <a:picLocks noChangeAspect="1"/>
                          </pic:cNvPicPr>
                        </pic:nvPicPr>
                        <pic:blipFill>
                          <a:blip r:embed="rId8"/>
                          <a:stretch>
                            <a:fillRect/>
                          </a:stretch>
                        </pic:blipFill>
                        <pic:spPr>
                          <a:xfrm>
                            <a:off x="0" y="0"/>
                            <a:ext cx="2572385" cy="13938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1"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260"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安装费</w:t>
            </w:r>
          </w:p>
        </w:tc>
        <w:tc>
          <w:tcPr>
            <w:tcW w:w="720"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735"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213" w:type="dxa"/>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安装包含新展槽的安装和旧展槽拆卸并安装到指定位置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1"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260"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设计费</w:t>
            </w:r>
          </w:p>
        </w:tc>
        <w:tc>
          <w:tcPr>
            <w:tcW w:w="720"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735"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213" w:type="dxa"/>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设计费（1500元）由中标方承担，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1" w:type="dxa"/>
            <w:shd w:val="clear" w:color="auto" w:fill="auto"/>
            <w:noWrap/>
            <w:vAlign w:val="center"/>
          </w:tcPr>
          <w:p>
            <w:pPr>
              <w:rPr>
                <w:rFonts w:hint="eastAsia" w:ascii="宋体" w:hAnsi="宋体" w:eastAsia="宋体" w:cs="宋体"/>
                <w:i w:val="0"/>
                <w:iCs w:val="0"/>
                <w:color w:val="000000"/>
                <w:sz w:val="22"/>
                <w:szCs w:val="22"/>
                <w:u w:val="none"/>
              </w:rPr>
            </w:pPr>
          </w:p>
        </w:tc>
        <w:tc>
          <w:tcPr>
            <w:tcW w:w="1260" w:type="dxa"/>
            <w:shd w:val="clear" w:color="auto" w:fill="auto"/>
            <w:noWrap/>
            <w:vAlign w:val="center"/>
          </w:tcPr>
          <w:p>
            <w:pPr>
              <w:rPr>
                <w:rFonts w:hint="eastAsia" w:ascii="宋体" w:hAnsi="宋体" w:eastAsia="宋体" w:cs="宋体"/>
                <w:i w:val="0"/>
                <w:iCs w:val="0"/>
                <w:color w:val="000000"/>
                <w:sz w:val="22"/>
                <w:szCs w:val="22"/>
                <w:u w:val="none"/>
              </w:rPr>
            </w:pPr>
          </w:p>
        </w:tc>
        <w:tc>
          <w:tcPr>
            <w:tcW w:w="720" w:type="dxa"/>
            <w:shd w:val="clear" w:color="auto" w:fill="auto"/>
            <w:noWrap/>
            <w:vAlign w:val="center"/>
          </w:tcPr>
          <w:p>
            <w:pPr>
              <w:rPr>
                <w:rFonts w:hint="eastAsia" w:ascii="宋体" w:hAnsi="宋体" w:eastAsia="宋体" w:cs="宋体"/>
                <w:i w:val="0"/>
                <w:iCs w:val="0"/>
                <w:color w:val="000000"/>
                <w:sz w:val="22"/>
                <w:szCs w:val="22"/>
                <w:u w:val="none"/>
              </w:rPr>
            </w:pPr>
          </w:p>
        </w:tc>
        <w:tc>
          <w:tcPr>
            <w:tcW w:w="735" w:type="dxa"/>
            <w:shd w:val="clear" w:color="auto" w:fill="auto"/>
            <w:noWrap/>
            <w:vAlign w:val="center"/>
          </w:tcPr>
          <w:p>
            <w:pPr>
              <w:rPr>
                <w:rFonts w:hint="eastAsia" w:ascii="宋体" w:hAnsi="宋体" w:eastAsia="宋体" w:cs="宋体"/>
                <w:i w:val="0"/>
                <w:iCs w:val="0"/>
                <w:color w:val="000000"/>
                <w:sz w:val="22"/>
                <w:szCs w:val="22"/>
                <w:u w:val="none"/>
              </w:rPr>
            </w:pPr>
          </w:p>
        </w:tc>
        <w:tc>
          <w:tcPr>
            <w:tcW w:w="5213" w:type="dxa"/>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1" w:type="dxa"/>
            <w:shd w:val="clear" w:color="auto" w:fill="auto"/>
            <w:noWrap/>
            <w:vAlign w:val="center"/>
          </w:tcPr>
          <w:p>
            <w:pPr>
              <w:rPr>
                <w:rFonts w:hint="eastAsia" w:ascii="宋体" w:hAnsi="宋体" w:eastAsia="宋体" w:cs="宋体"/>
                <w:i w:val="0"/>
                <w:iCs w:val="0"/>
                <w:color w:val="000000"/>
                <w:sz w:val="22"/>
                <w:szCs w:val="22"/>
                <w:u w:val="none"/>
              </w:rPr>
            </w:pPr>
          </w:p>
        </w:tc>
        <w:tc>
          <w:tcPr>
            <w:tcW w:w="1260" w:type="dxa"/>
            <w:shd w:val="clear" w:color="auto" w:fill="auto"/>
            <w:noWrap/>
            <w:vAlign w:val="center"/>
          </w:tcPr>
          <w:p>
            <w:pPr>
              <w:rPr>
                <w:rFonts w:hint="eastAsia" w:ascii="宋体" w:hAnsi="宋体" w:eastAsia="宋体" w:cs="宋体"/>
                <w:i w:val="0"/>
                <w:iCs w:val="0"/>
                <w:color w:val="000000"/>
                <w:sz w:val="22"/>
                <w:szCs w:val="22"/>
                <w:u w:val="none"/>
              </w:rPr>
            </w:pPr>
          </w:p>
        </w:tc>
        <w:tc>
          <w:tcPr>
            <w:tcW w:w="720" w:type="dxa"/>
            <w:shd w:val="clear" w:color="auto" w:fill="auto"/>
            <w:noWrap/>
            <w:vAlign w:val="center"/>
          </w:tcPr>
          <w:p>
            <w:pPr>
              <w:rPr>
                <w:rFonts w:hint="eastAsia" w:ascii="宋体" w:hAnsi="宋体" w:eastAsia="宋体" w:cs="宋体"/>
                <w:i w:val="0"/>
                <w:iCs w:val="0"/>
                <w:color w:val="000000"/>
                <w:sz w:val="22"/>
                <w:szCs w:val="22"/>
                <w:u w:val="none"/>
              </w:rPr>
            </w:pPr>
          </w:p>
        </w:tc>
        <w:tc>
          <w:tcPr>
            <w:tcW w:w="735" w:type="dxa"/>
            <w:shd w:val="clear" w:color="auto" w:fill="auto"/>
            <w:noWrap/>
            <w:vAlign w:val="center"/>
          </w:tcPr>
          <w:p>
            <w:pPr>
              <w:rPr>
                <w:rFonts w:hint="eastAsia" w:ascii="宋体" w:hAnsi="宋体" w:eastAsia="宋体" w:cs="宋体"/>
                <w:i w:val="0"/>
                <w:iCs w:val="0"/>
                <w:color w:val="000000"/>
                <w:sz w:val="22"/>
                <w:szCs w:val="22"/>
                <w:u w:val="none"/>
              </w:rPr>
            </w:pPr>
          </w:p>
        </w:tc>
        <w:tc>
          <w:tcPr>
            <w:tcW w:w="5213" w:type="dxa"/>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ascii="宋体" w:hAnsi="宋体"/>
          <w:bCs/>
          <w:iCs/>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p>
    <w:p>
      <w:pPr>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tbl>
      <w:tblPr>
        <w:tblStyle w:val="10"/>
        <w:tblpPr w:leftFromText="180" w:rightFromText="180" w:vertAnchor="text" w:horzAnchor="page" w:tblpX="1275" w:tblpY="1649"/>
        <w:tblOverlap w:val="never"/>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1"/>
        <w:gridCol w:w="1084"/>
        <w:gridCol w:w="619"/>
        <w:gridCol w:w="632"/>
        <w:gridCol w:w="4486"/>
        <w:gridCol w:w="1068"/>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431"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1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63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4486"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效果图及参数要求</w:t>
            </w:r>
          </w:p>
        </w:tc>
        <w:tc>
          <w:tcPr>
            <w:tcW w:w="1068"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68"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6" w:hRule="atLeast"/>
        </w:trPr>
        <w:tc>
          <w:tcPr>
            <w:tcW w:w="431"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8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作品展示槽</w:t>
            </w:r>
          </w:p>
        </w:tc>
        <w:tc>
          <w:tcPr>
            <w:tcW w:w="61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32"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486" w:type="dxa"/>
            <w:shd w:val="clear" w:color="auto" w:fill="auto"/>
            <w:noWrap/>
            <w:vAlign w:val="center"/>
          </w:tcPr>
          <w:p>
            <w:pPr>
              <w:tabs>
                <w:tab w:val="left" w:pos="667"/>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产品是一体的，是一个整体的；另外采用PC材料，强度好，抗老化时间长；保证使用</w:t>
            </w:r>
            <w:r>
              <w:rPr>
                <w:rFonts w:hint="eastAsia" w:ascii="宋体" w:hAnsi="宋体" w:eastAsia="宋体" w:cs="宋体"/>
                <w:i w:val="0"/>
                <w:iCs w:val="0"/>
                <w:color w:val="000000"/>
                <w:sz w:val="22"/>
                <w:szCs w:val="22"/>
                <w:u w:val="none"/>
                <w:lang w:val="en-US" w:eastAsia="zh-CN"/>
              </w:rPr>
              <w:t>3</w:t>
            </w:r>
            <w:r>
              <w:rPr>
                <w:rFonts w:hint="eastAsia" w:ascii="宋体" w:hAnsi="宋体" w:eastAsia="宋体" w:cs="宋体"/>
                <w:i w:val="0"/>
                <w:iCs w:val="0"/>
                <w:color w:val="000000"/>
                <w:sz w:val="22"/>
                <w:szCs w:val="22"/>
                <w:u w:val="none"/>
                <w:lang w:eastAsia="zh-CN"/>
              </w:rPr>
              <w:t>年，</w:t>
            </w:r>
            <w:r>
              <w:rPr>
                <w:rFonts w:hint="eastAsia" w:ascii="宋体" w:hAnsi="宋体" w:eastAsia="宋体" w:cs="宋体"/>
                <w:i w:val="0"/>
                <w:iCs w:val="0"/>
                <w:color w:val="000000"/>
                <w:sz w:val="22"/>
                <w:szCs w:val="22"/>
                <w:u w:val="none"/>
                <w:lang w:val="en-US" w:eastAsia="zh-CN"/>
              </w:rPr>
              <w:t>非人为</w:t>
            </w:r>
            <w:r>
              <w:rPr>
                <w:rFonts w:hint="eastAsia" w:ascii="宋体" w:hAnsi="宋体" w:eastAsia="宋体" w:cs="宋体"/>
                <w:i w:val="0"/>
                <w:iCs w:val="0"/>
                <w:color w:val="000000"/>
                <w:sz w:val="22"/>
                <w:szCs w:val="22"/>
                <w:u w:val="none"/>
                <w:lang w:eastAsia="zh-CN"/>
              </w:rPr>
              <w:t>损坏包换。</w:t>
            </w:r>
            <w:r>
              <w:drawing>
                <wp:inline distT="0" distB="0" distL="114300" distR="114300">
                  <wp:extent cx="2921635" cy="1344930"/>
                  <wp:effectExtent l="0" t="0" r="12065" b="762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cstate="print"/>
                          <a:stretch>
                            <a:fillRect/>
                          </a:stretch>
                        </pic:blipFill>
                        <pic:spPr>
                          <a:xfrm>
                            <a:off x="0" y="0"/>
                            <a:ext cx="2921635" cy="1344930"/>
                          </a:xfrm>
                          <a:prstGeom prst="rect">
                            <a:avLst/>
                          </a:prstGeom>
                        </pic:spPr>
                      </pic:pic>
                    </a:graphicData>
                  </a:graphic>
                </wp:inline>
              </w:drawing>
            </w:r>
            <w:r>
              <w:rPr>
                <w:rFonts w:hint="eastAsia" w:ascii="宋体" w:hAnsi="宋体" w:eastAsia="宋体" w:cs="宋体"/>
                <w:i w:val="0"/>
                <w:iCs w:val="0"/>
                <w:color w:val="000000"/>
                <w:sz w:val="22"/>
                <w:szCs w:val="22"/>
                <w:u w:val="none"/>
                <w:lang w:eastAsia="zh-CN"/>
              </w:rPr>
              <w:drawing>
                <wp:inline distT="0" distB="0" distL="114300" distR="114300">
                  <wp:extent cx="2572385" cy="1393825"/>
                  <wp:effectExtent l="0" t="0" r="18415" b="15875"/>
                  <wp:docPr id="10" name="图片 10" descr="1634456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34456893(1)"/>
                          <pic:cNvPicPr>
                            <a:picLocks noChangeAspect="1"/>
                          </pic:cNvPicPr>
                        </pic:nvPicPr>
                        <pic:blipFill>
                          <a:blip r:embed="rId8"/>
                          <a:stretch>
                            <a:fillRect/>
                          </a:stretch>
                        </pic:blipFill>
                        <pic:spPr>
                          <a:xfrm>
                            <a:off x="0" y="0"/>
                            <a:ext cx="2572385" cy="1393825"/>
                          </a:xfrm>
                          <a:prstGeom prst="rect">
                            <a:avLst/>
                          </a:prstGeom>
                        </pic:spPr>
                      </pic:pic>
                    </a:graphicData>
                  </a:graphic>
                </wp:inline>
              </w:drawing>
            </w:r>
          </w:p>
        </w:tc>
        <w:tc>
          <w:tcPr>
            <w:tcW w:w="1068" w:type="dxa"/>
            <w:shd w:val="clear" w:color="auto" w:fill="auto"/>
            <w:noWrap/>
            <w:vAlign w:val="center"/>
          </w:tcPr>
          <w:p>
            <w:pPr>
              <w:tabs>
                <w:tab w:val="left" w:pos="667"/>
              </w:tabs>
              <w:rPr>
                <w:rFonts w:hint="eastAsia" w:ascii="宋体" w:hAnsi="宋体" w:eastAsia="宋体" w:cs="宋体"/>
                <w:i w:val="0"/>
                <w:iCs w:val="0"/>
                <w:color w:val="000000"/>
                <w:sz w:val="22"/>
                <w:szCs w:val="22"/>
                <w:u w:val="none"/>
                <w:lang w:eastAsia="zh-CN"/>
              </w:rPr>
            </w:pPr>
          </w:p>
        </w:tc>
        <w:tc>
          <w:tcPr>
            <w:tcW w:w="1068" w:type="dxa"/>
            <w:shd w:val="clear" w:color="auto" w:fill="auto"/>
            <w:noWrap/>
            <w:vAlign w:val="center"/>
          </w:tcPr>
          <w:p>
            <w:pPr>
              <w:tabs>
                <w:tab w:val="left" w:pos="667"/>
              </w:tabs>
              <w:rPr>
                <w:rFonts w:hint="eastAsia" w:ascii="宋体" w:hAnsi="宋体" w:eastAsia="宋体" w:cs="宋体"/>
                <w:i w:val="0"/>
                <w:iCs w:val="0"/>
                <w:color w:val="000000"/>
                <w:sz w:val="22"/>
                <w:szCs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431"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084"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安装费</w:t>
            </w:r>
          </w:p>
        </w:tc>
        <w:tc>
          <w:tcPr>
            <w:tcW w:w="619"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632"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486" w:type="dxa"/>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安装包含新展槽的安装和旧展槽拆卸并安装到指定位置</w:t>
            </w:r>
          </w:p>
        </w:tc>
        <w:tc>
          <w:tcPr>
            <w:tcW w:w="1068"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p>
        </w:tc>
        <w:tc>
          <w:tcPr>
            <w:tcW w:w="1068"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431"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084"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设计费</w:t>
            </w:r>
          </w:p>
        </w:tc>
        <w:tc>
          <w:tcPr>
            <w:tcW w:w="619"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632"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486" w:type="dxa"/>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设计费（1500元）由中标方承担，</w:t>
            </w:r>
          </w:p>
        </w:tc>
        <w:tc>
          <w:tcPr>
            <w:tcW w:w="1068"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p>
        </w:tc>
        <w:tc>
          <w:tcPr>
            <w:tcW w:w="1068" w:type="dxa"/>
            <w:shd w:val="clear" w:color="auto" w:fill="auto"/>
            <w:noWrap/>
            <w:vAlign w:val="center"/>
          </w:tcPr>
          <w:p>
            <w:pPr>
              <w:rPr>
                <w:rFonts w:hint="eastAsia" w:ascii="宋体" w:hAnsi="宋体" w:eastAsia="宋体" w:cs="宋体"/>
                <w:i w:val="0"/>
                <w:iCs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trPr>
        <w:tc>
          <w:tcPr>
            <w:tcW w:w="8320" w:type="dxa"/>
            <w:gridSpan w:val="6"/>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068" w:type="dxa"/>
            <w:shd w:val="clear" w:color="auto" w:fill="auto"/>
            <w:noWrap/>
            <w:vAlign w:val="center"/>
          </w:tcPr>
          <w:p>
            <w:pPr>
              <w:rPr>
                <w:rFonts w:hint="eastAsia" w:ascii="宋体" w:hAnsi="宋体" w:eastAsia="宋体" w:cs="宋体"/>
                <w:i w:val="0"/>
                <w:iCs w:val="0"/>
                <w:color w:val="000000"/>
                <w:sz w:val="22"/>
                <w:szCs w:val="22"/>
                <w:u w:val="none"/>
              </w:rPr>
            </w:pPr>
          </w:p>
        </w:tc>
      </w:tr>
    </w:tbl>
    <w:p>
      <w:pPr>
        <w:pStyle w:val="3"/>
        <w:numPr>
          <w:ilvl w:val="0"/>
          <w:numId w:val="1"/>
        </w:numPr>
        <w:rPr>
          <w:rFonts w:hint="eastAsia"/>
          <w:b/>
          <w:sz w:val="32"/>
          <w:szCs w:val="32"/>
        </w:rPr>
      </w:pPr>
      <w:r>
        <w:rPr>
          <w:rFonts w:hint="eastAsia"/>
          <w:b/>
          <w:sz w:val="32"/>
          <w:szCs w:val="32"/>
        </w:rPr>
        <w:t>分项报价表</w:t>
      </w:r>
    </w:p>
    <w:p>
      <w:pPr>
        <w:pStyle w:val="3"/>
        <w:numPr>
          <w:ilvl w:val="0"/>
          <w:numId w:val="0"/>
        </w:numPr>
        <w:rPr>
          <w:rFonts w:hint="default"/>
          <w:b/>
          <w:sz w:val="32"/>
          <w:szCs w:val="32"/>
          <w:lang w:val="en-US" w:eastAsia="zh-CN"/>
        </w:rPr>
      </w:pPr>
    </w:p>
    <w:p>
      <w:pPr>
        <w:rPr>
          <w:rFonts w:ascii="宋体" w:hAnsi="宋体"/>
          <w:sz w:val="24"/>
          <w:szCs w:val="24"/>
        </w:rPr>
      </w:pPr>
      <w:r>
        <w:rPr>
          <w:rFonts w:hint="eastAsia" w:ascii="宋体" w:hAnsi="宋体"/>
          <w:sz w:val="24"/>
          <w:szCs w:val="24"/>
        </w:rPr>
        <w:t>法定代表人或授权代表签字：</w:t>
      </w:r>
    </w:p>
    <w:p>
      <w:pPr>
        <w:ind w:firstLine="480"/>
        <w:jc w:val="center"/>
        <w:rPr>
          <w:rFonts w:ascii="宋体" w:hAnsi="宋体"/>
          <w:sz w:val="24"/>
          <w:szCs w:val="24"/>
        </w:rPr>
      </w:pPr>
      <w:r>
        <w:rPr>
          <w:rFonts w:hint="eastAsia" w:ascii="宋体" w:hAnsi="宋体"/>
          <w:sz w:val="24"/>
          <w:szCs w:val="24"/>
        </w:rPr>
        <w:t xml:space="preserve">                                            日期：  年  月  日</w:t>
      </w:r>
    </w:p>
    <w:p>
      <w:pPr>
        <w:ind w:firstLine="480"/>
        <w:rPr>
          <w:rFonts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pStyle w:val="3"/>
        <w:numPr>
          <w:ilvl w:val="0"/>
          <w:numId w:val="2"/>
        </w:numPr>
        <w:rPr>
          <w:rFonts w:hint="eastAsia" w:ascii="宋体" w:hAnsi="宋体"/>
          <w:bCs/>
          <w:iCs/>
          <w:sz w:val="24"/>
          <w:szCs w:val="24"/>
          <w:lang w:eastAsia="zh-CN"/>
        </w:rPr>
      </w:pP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pStyle w:val="3"/>
        <w:widowControl w:val="0"/>
        <w:numPr>
          <w:ilvl w:val="0"/>
          <w:numId w:val="0"/>
        </w:numPr>
        <w:spacing w:after="120"/>
        <w:jc w:val="both"/>
        <w:rPr>
          <w:rFonts w:hint="eastAsia" w:ascii="宋体" w:hAnsi="宋体"/>
          <w:bCs/>
          <w:iCs/>
          <w:sz w:val="24"/>
          <w:szCs w:val="24"/>
          <w:lang w:val="en-US" w:eastAsia="zh-CN"/>
        </w:rPr>
      </w:pPr>
    </w:p>
    <w:p>
      <w:pPr>
        <w:jc w:val="center"/>
        <w:rPr>
          <w:b/>
          <w:sz w:val="32"/>
          <w:szCs w:val="32"/>
        </w:rPr>
      </w:pPr>
      <w:r>
        <w:rPr>
          <w:rFonts w:hint="eastAsia" w:ascii="宋体" w:hAnsi="宋体"/>
          <w:bCs/>
          <w:iCs/>
          <w:sz w:val="24"/>
          <w:szCs w:val="24"/>
          <w:lang w:val="en-US" w:eastAsia="zh-CN"/>
        </w:rPr>
        <w:t>、</w:t>
      </w: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2"/>
        <w:ind w:left="0" w:leftChars="0" w:firstLine="0" w:firstLineChars="0"/>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ru-RU" w:eastAsia="zh-CN" w:bidi="ar-SA"/>
        </w:rPr>
        <w:t>★</w:t>
      </w:r>
      <w:r>
        <w:rPr>
          <w:rFonts w:hint="eastAsia" w:ascii="宋体" w:hAnsi="宋体" w:cs="宋体" w:eastAsiaTheme="minorEastAsia"/>
          <w:kern w:val="2"/>
          <w:sz w:val="24"/>
          <w:szCs w:val="24"/>
          <w:lang w:val="en-US" w:eastAsia="zh-CN" w:bidi="ar-SA"/>
        </w:rPr>
        <w:t>PC材质报告</w:t>
      </w:r>
    </w:p>
    <w:p>
      <w:pPr>
        <w:pStyle w:val="3"/>
        <w:widowControl w:val="0"/>
        <w:numPr>
          <w:ilvl w:val="0"/>
          <w:numId w:val="0"/>
        </w:numPr>
        <w:spacing w:after="120"/>
        <w:jc w:val="both"/>
        <w:rPr>
          <w:rFonts w:hint="eastAsia" w:ascii="宋体" w:hAnsi="宋体"/>
          <w:bCs/>
          <w:i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RLOITQ+·ÂËÎ">
    <w:altName w:val="微软雅黑"/>
    <w:panose1 w:val="00000000000000000000"/>
    <w:charset w:val="01"/>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b w:val="0"/>
        <w:bCs w:val="0"/>
        <w:sz w:val="2"/>
        <w:szCs w:val="2"/>
        <w:u w:val="none"/>
      </w:rPr>
    </w:pPr>
    <w:r>
      <w:rPr>
        <w:rFonts w:hint="eastAsia"/>
        <w:b w:val="0"/>
        <w:bCs w:val="0"/>
        <w:spacing w:val="-12"/>
        <w:sz w:val="15"/>
        <w:szCs w:val="15"/>
        <w:u w:val="none"/>
      </w:rPr>
      <w:t>南通开发区</w:t>
    </w:r>
    <w:r>
      <w:rPr>
        <w:rFonts w:hint="eastAsia"/>
        <w:b w:val="0"/>
        <w:bCs w:val="0"/>
        <w:spacing w:val="-12"/>
        <w:sz w:val="15"/>
        <w:szCs w:val="15"/>
        <w:u w:val="none"/>
        <w:lang w:eastAsia="zh-CN"/>
      </w:rPr>
      <w:t>能达</w:t>
    </w:r>
    <w:r>
      <w:rPr>
        <w:rFonts w:hint="eastAsia"/>
        <w:b w:val="0"/>
        <w:bCs w:val="0"/>
        <w:spacing w:val="-12"/>
        <w:sz w:val="15"/>
        <w:szCs w:val="15"/>
        <w:u w:val="none"/>
      </w:rPr>
      <w:t>小学</w:t>
    </w:r>
    <w:r>
      <w:rPr>
        <w:rFonts w:hint="eastAsia"/>
        <w:b w:val="0"/>
        <w:bCs w:val="0"/>
        <w:spacing w:val="-12"/>
        <w:sz w:val="15"/>
        <w:szCs w:val="15"/>
        <w:u w:val="none"/>
        <w:lang w:eastAsia="zh-CN"/>
      </w:rPr>
      <w:t>食堂洗手池</w:t>
    </w:r>
    <w:r>
      <w:rPr>
        <w:rFonts w:hint="eastAsia"/>
        <w:b w:val="0"/>
        <w:bCs w:val="0"/>
        <w:spacing w:val="-12"/>
        <w:sz w:val="15"/>
        <w:szCs w:val="15"/>
        <w:u w:val="none"/>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1073B"/>
    <w:multiLevelType w:val="singleLevel"/>
    <w:tmpl w:val="ED31073B"/>
    <w:lvl w:ilvl="0" w:tentative="0">
      <w:start w:val="1"/>
      <w:numFmt w:val="decimal"/>
      <w:suff w:val="nothing"/>
      <w:lvlText w:val="%1、"/>
      <w:lvlJc w:val="left"/>
    </w:lvl>
  </w:abstractNum>
  <w:abstractNum w:abstractNumId="1">
    <w:nsid w:val="7D9CADBE"/>
    <w:multiLevelType w:val="singleLevel"/>
    <w:tmpl w:val="7D9CADB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12248"/>
    <w:rsid w:val="236A0022"/>
    <w:rsid w:val="27C574CB"/>
    <w:rsid w:val="2B517149"/>
    <w:rsid w:val="2DC02CF0"/>
    <w:rsid w:val="361067A5"/>
    <w:rsid w:val="44A3685B"/>
    <w:rsid w:val="44D9274C"/>
    <w:rsid w:val="67CB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2021-10-17T06:52:00Z</dcterms:created>
  <dc:creator>hp</dc:creator>
  <cp:lastModifiedBy>蒋小春</cp:lastModifiedBy>
  <dcterms:modified xsi:type="dcterms:W3CDTF">2021-11-01T09:02:52Z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14E0C095F2EA4349BBE25DF2A289A611</vt:lpwstr>
  </property>
</Properties>
</file>