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lang w:eastAsia="zh-CN"/>
        </w:rPr>
        <w:t>南通开发区星湖小学无人机编程编队</w:t>
      </w:r>
      <w:r>
        <w:rPr>
          <w:rFonts w:hint="eastAsia" w:ascii="宋体" w:hAnsi="宋体"/>
          <w:b/>
          <w:bCs/>
          <w:sz w:val="52"/>
          <w:szCs w:val="52"/>
        </w:rPr>
        <w:t>采购项目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color w:val="auto"/>
          <w:sz w:val="32"/>
          <w:szCs w:val="24"/>
          <w:lang w:val="en-US" w:eastAsia="zh-CN"/>
        </w:rPr>
        <w:t>12</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南通开发区星湖小学无人机编程编队</w:t>
      </w:r>
      <w:r>
        <w:rPr>
          <w:rFonts w:hint="eastAsia" w:ascii="宋体" w:hAnsi="宋体" w:eastAsia="宋体" w:cs="宋体"/>
          <w:b/>
          <w:kern w:val="0"/>
          <w:sz w:val="32"/>
          <w:szCs w:val="32"/>
        </w:rPr>
        <w:t>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南通开发区星湖小学无人机编程编队采购项目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http://www.ntkfqjy.com/），下载询价文件，并于202</w:t>
      </w:r>
      <w:r>
        <w:rPr>
          <w:rStyle w:val="12"/>
          <w:rFonts w:ascii="宋体" w:hAnsi="宋体" w:eastAsia="宋体"/>
          <w:sz w:val="24"/>
          <w:szCs w:val="24"/>
          <w:highlight w:val="none"/>
        </w:rPr>
        <w:t>1</w:t>
      </w:r>
      <w:r>
        <w:rPr>
          <w:rStyle w:val="12"/>
          <w:rFonts w:hint="eastAsia" w:ascii="宋体" w:hAnsi="宋体" w:eastAsia="宋体"/>
          <w:bCs/>
          <w:sz w:val="24"/>
          <w:szCs w:val="24"/>
          <w:highlight w:val="none"/>
        </w:rPr>
        <w:t>年</w:t>
      </w:r>
      <w:r>
        <w:rPr>
          <w:rStyle w:val="12"/>
          <w:rFonts w:ascii="宋体" w:hAnsi="宋体" w:eastAsia="宋体"/>
          <w:bCs/>
          <w:sz w:val="24"/>
          <w:szCs w:val="24"/>
          <w:highlight w:val="none"/>
        </w:rPr>
        <w:t>8</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18</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南通开发区星湖小学无人机编程编队采购项目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南通开发区星湖小学无人机编程编队采购项目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5</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南通开发区星湖小学测温设备</w:t>
      </w:r>
      <w:r>
        <w:rPr>
          <w:rFonts w:hint="eastAsia" w:ascii="宋体" w:hAnsi="宋体" w:eastAsia="宋体"/>
          <w:sz w:val="24"/>
          <w:szCs w:val="24"/>
        </w:rPr>
        <w:t>设备采购、安装、调试及后续服务，详见询价文件附件。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b/>
          <w:highlight w:val="none"/>
          <w:u w:val="single"/>
          <w:shd w:val="clear" w:color="auto" w:fill="FFFFFF"/>
        </w:rPr>
        <w:t>8</w:t>
      </w:r>
      <w:r>
        <w:rPr>
          <w:rFonts w:hint="eastAsia"/>
          <w:b/>
          <w:highlight w:val="none"/>
          <w:shd w:val="clear" w:color="auto" w:fill="FFFFFF"/>
        </w:rPr>
        <w:t>月</w:t>
      </w:r>
      <w:r>
        <w:rPr>
          <w:rFonts w:hint="eastAsia"/>
          <w:b/>
          <w:color w:val="auto"/>
          <w:highlight w:val="none"/>
          <w:u w:val="single"/>
          <w:shd w:val="clear" w:color="auto" w:fill="FFFFFF"/>
          <w:lang w:val="en-US" w:eastAsia="zh-CN"/>
        </w:rPr>
        <w:t>18日10点30分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南通经济技术开发区星湖小学林翠路39号星灿天地四楼会议室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2021年8月</w:t>
      </w:r>
      <w:r>
        <w:rPr>
          <w:rFonts w:hint="eastAsia" w:ascii="宋体" w:hAnsi="宋体" w:eastAsia="宋体"/>
          <w:b/>
          <w:sz w:val="24"/>
          <w:szCs w:val="24"/>
          <w:highlight w:val="none"/>
          <w:u w:val="single"/>
          <w:lang w:val="en-US" w:eastAsia="zh-CN"/>
        </w:rPr>
        <w:t>18日10点30分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51086003</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eastAsia="宋体"/>
          <w:lang w:eastAsia="zh-CN"/>
        </w:rPr>
      </w:pPr>
      <w:r>
        <w:rPr>
          <w:rFonts w:hint="eastAsia"/>
          <w:lang w:eastAsia="zh-CN"/>
        </w:rPr>
        <w:t>南通开发区星湖小学</w:t>
      </w:r>
    </w:p>
    <w:p>
      <w:pPr>
        <w:pStyle w:val="18"/>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w:t>
      </w:r>
      <w:r>
        <w:rPr>
          <w:rFonts w:hint="eastAsia" w:ascii="宋体" w:hAnsi="宋体"/>
          <w:b/>
          <w:color w:val="auto"/>
          <w:kern w:val="2"/>
          <w:lang w:val="en-US" w:eastAsia="zh-CN"/>
        </w:rPr>
        <w:t>12</w:t>
      </w:r>
      <w:r>
        <w:rPr>
          <w:rFonts w:hint="eastAsia" w:ascii="宋体" w:hAnsi="宋体"/>
          <w:b/>
          <w:kern w:val="2"/>
        </w:rPr>
        <w:t>日</w:t>
      </w:r>
      <w:bookmarkEnd w:id="0"/>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0"/>
        <w:tblW w:w="8554" w:type="dxa"/>
        <w:tblInd w:w="93" w:type="dxa"/>
        <w:shd w:val="clear" w:color="auto" w:fill="auto"/>
        <w:tblLayout w:type="autofit"/>
        <w:tblCellMar>
          <w:top w:w="0" w:type="dxa"/>
          <w:left w:w="108" w:type="dxa"/>
          <w:bottom w:w="0" w:type="dxa"/>
          <w:right w:w="108" w:type="dxa"/>
        </w:tblCellMar>
      </w:tblPr>
      <w:tblGrid>
        <w:gridCol w:w="629"/>
        <w:gridCol w:w="1379"/>
        <w:gridCol w:w="4686"/>
        <w:gridCol w:w="1860"/>
      </w:tblGrid>
      <w:tr>
        <w:tblPrEx>
          <w:shd w:val="clear" w:color="auto" w:fill="auto"/>
          <w:tblCellMar>
            <w:top w:w="0" w:type="dxa"/>
            <w:left w:w="108" w:type="dxa"/>
            <w:bottom w:w="0" w:type="dxa"/>
            <w:right w:w="108" w:type="dxa"/>
          </w:tblCellMar>
        </w:tblPrEx>
        <w:trPr>
          <w:trHeight w:val="405" w:hRule="atLeast"/>
        </w:trPr>
        <w:tc>
          <w:tcPr>
            <w:tcW w:w="629" w:type="dxa"/>
            <w:tcBorders>
              <w:top w:val="single" w:color="A5A5A5" w:sz="4" w:space="0"/>
              <w:left w:val="single" w:color="A5A5A5" w:sz="4" w:space="0"/>
              <w:bottom w:val="single" w:color="3F3F3F" w:sz="4" w:space="0"/>
              <w:right w:val="single" w:color="A5A5A5" w:sz="4" w:space="0"/>
            </w:tcBorders>
            <w:shd w:val="clear" w:color="auto" w:fill="BDC0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79" w:type="dxa"/>
            <w:tcBorders>
              <w:top w:val="single" w:color="A5A5A5" w:sz="4" w:space="0"/>
              <w:left w:val="single" w:color="A5A5A5" w:sz="4" w:space="0"/>
              <w:bottom w:val="single" w:color="3F3F3F" w:sz="4" w:space="0"/>
              <w:right w:val="single" w:color="A5A5A5" w:sz="4" w:space="0"/>
            </w:tcBorders>
            <w:shd w:val="clear" w:color="auto" w:fill="BDC0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4686" w:type="dxa"/>
            <w:tcBorders>
              <w:top w:val="single" w:color="A5A5A5" w:sz="4" w:space="0"/>
              <w:left w:val="single" w:color="A5A5A5" w:sz="4" w:space="0"/>
              <w:bottom w:val="single" w:color="3F3F3F" w:sz="4" w:space="0"/>
              <w:right w:val="single" w:color="A5A5A5" w:sz="4" w:space="0"/>
            </w:tcBorders>
            <w:shd w:val="clear" w:color="auto" w:fill="BDC0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产品型号、规格</w:t>
            </w:r>
          </w:p>
        </w:tc>
        <w:tc>
          <w:tcPr>
            <w:tcW w:w="1860" w:type="dxa"/>
            <w:tcBorders>
              <w:top w:val="single" w:color="A5A5A5" w:sz="4" w:space="0"/>
              <w:left w:val="single" w:color="A5A5A5" w:sz="4" w:space="0"/>
              <w:bottom w:val="single" w:color="3F3F3F" w:sz="4" w:space="0"/>
              <w:right w:val="single" w:color="A5A5A5" w:sz="4" w:space="0"/>
            </w:tcBorders>
            <w:shd w:val="clear" w:color="auto" w:fill="BDC0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3080" w:hRule="atLeast"/>
        </w:trPr>
        <w:tc>
          <w:tcPr>
            <w:tcW w:w="629" w:type="dxa"/>
            <w:tcBorders>
              <w:top w:val="single" w:color="3F3F3F" w:sz="4" w:space="0"/>
              <w:left w:val="single" w:color="A5A5A5" w:sz="4" w:space="0"/>
              <w:bottom w:val="single" w:color="A5A5A5" w:sz="4" w:space="0"/>
              <w:right w:val="single" w:color="3F3F3F" w:sz="4" w:space="0"/>
            </w:tcBorders>
            <w:shd w:val="clear" w:color="auto" w:fill="DBDBDB"/>
            <w:vAlign w:val="center"/>
          </w:tcPr>
          <w:p>
            <w:pPr>
              <w:keepNext w:val="0"/>
              <w:keepLines w:val="0"/>
              <w:widowControl/>
              <w:suppressLineNumbers w:val="0"/>
              <w:jc w:val="center"/>
              <w:textAlignment w:val="center"/>
              <w:rPr>
                <w:rFonts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1</w:t>
            </w:r>
          </w:p>
        </w:tc>
        <w:tc>
          <w:tcPr>
            <w:tcW w:w="1379" w:type="dxa"/>
            <w:tcBorders>
              <w:top w:val="single" w:color="3F3F3F" w:sz="4" w:space="0"/>
              <w:left w:val="single" w:color="3F3F3F"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ascii="方正书宋_GBK" w:hAnsi="方正书宋_GBK" w:eastAsia="方正书宋_GBK" w:cs="方正书宋_GBK"/>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青少年物联网创新创客大赛赛事套装</w:t>
            </w:r>
          </w:p>
        </w:tc>
        <w:tc>
          <w:tcPr>
            <w:tcW w:w="4686" w:type="dxa"/>
            <w:tcBorders>
              <w:top w:val="single" w:color="3F3F3F" w:sz="4" w:space="0"/>
              <w:left w:val="single" w:color="000000" w:sz="4" w:space="0"/>
              <w:bottom w:val="single" w:color="A5A5A5" w:sz="4" w:space="0"/>
              <w:right w:val="single" w:color="A5A5A5"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4"/>
                <w:lang w:val="en-US" w:eastAsia="zh-CN" w:bidi="ar"/>
              </w:rPr>
              <w:t>基于项目化教学设计，融合了金属零件、强大的硬件和图形化、Python编程。凭借全新人工智能编程主控、高精密编码电机和全新设计的传感器系统，学生可以在设计和搭建先进多样的机器人发明的过程中，进行数据科学、物联网、人工智能、图形化/Python多个方向和主题的学习。产品组成：</w:t>
            </w:r>
            <w:r>
              <w:rPr>
                <w:rStyle w:val="25"/>
                <w:lang w:val="en-US" w:eastAsia="zh-CN" w:bidi="ar"/>
              </w:rPr>
              <w:br w:type="textWrapping"/>
            </w:r>
            <w:r>
              <w:rPr>
                <w:rStyle w:val="24"/>
                <w:lang w:val="en-US" w:eastAsia="zh-CN" w:bidi="ar"/>
              </w:rPr>
              <w:t>核心主控、扩展板、超声波传感器、四路颜色传感器、</w:t>
            </w:r>
            <w:r>
              <w:rPr>
                <w:rStyle w:val="25"/>
                <w:lang w:val="en-US" w:eastAsia="zh-CN" w:bidi="ar"/>
              </w:rPr>
              <w:t>180</w:t>
            </w:r>
            <w:r>
              <w:rPr>
                <w:rStyle w:val="24"/>
                <w:lang w:val="en-US" w:eastAsia="zh-CN" w:bidi="ar"/>
              </w:rPr>
              <w:t>光电编码电机</w:t>
            </w:r>
            <w:r>
              <w:rPr>
                <w:rStyle w:val="25"/>
                <w:lang w:val="en-US" w:eastAsia="zh-CN" w:bidi="ar"/>
              </w:rPr>
              <w:t>×2</w:t>
            </w:r>
            <w:r>
              <w:rPr>
                <w:rStyle w:val="24"/>
                <w:lang w:val="en-US" w:eastAsia="zh-CN" w:bidi="ar"/>
              </w:rPr>
              <w:t>、</w:t>
            </w:r>
            <w:r>
              <w:rPr>
                <w:rStyle w:val="25"/>
                <w:lang w:val="en-US" w:eastAsia="zh-CN" w:bidi="ar"/>
              </w:rPr>
              <w:t xml:space="preserve">MS-1.5A </w:t>
            </w:r>
            <w:r>
              <w:rPr>
                <w:rStyle w:val="24"/>
                <w:lang w:val="en-US" w:eastAsia="zh-CN" w:bidi="ar"/>
              </w:rPr>
              <w:t>舵机</w:t>
            </w:r>
            <w:r>
              <w:rPr>
                <w:rStyle w:val="25"/>
                <w:lang w:val="en-US" w:eastAsia="zh-CN" w:bidi="ar"/>
              </w:rPr>
              <w:t>×3</w:t>
            </w:r>
            <w:r>
              <w:rPr>
                <w:rStyle w:val="24"/>
                <w:lang w:val="en-US" w:eastAsia="zh-CN" w:bidi="ar"/>
              </w:rPr>
              <w:t>；可以参加青少年物联网创新创客大赛</w:t>
            </w:r>
          </w:p>
        </w:tc>
        <w:tc>
          <w:tcPr>
            <w:tcW w:w="1860" w:type="dxa"/>
            <w:tcBorders>
              <w:top w:val="single" w:color="3F3F3F" w:sz="4" w:space="0"/>
              <w:left w:val="single" w:color="A5A5A5"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100" w:hRule="atLeast"/>
        </w:trPr>
        <w:tc>
          <w:tcPr>
            <w:tcW w:w="629" w:type="dxa"/>
            <w:tcBorders>
              <w:top w:val="single" w:color="3F3F3F" w:sz="4" w:space="0"/>
              <w:left w:val="single" w:color="A5A5A5" w:sz="4" w:space="0"/>
              <w:bottom w:val="single" w:color="A5A5A5" w:sz="4" w:space="0"/>
              <w:right w:val="single" w:color="3F3F3F" w:sz="4" w:space="0"/>
            </w:tcBorders>
            <w:shd w:val="clear" w:color="auto" w:fill="DBDBDB"/>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2</w:t>
            </w:r>
          </w:p>
        </w:tc>
        <w:tc>
          <w:tcPr>
            <w:tcW w:w="1379" w:type="dxa"/>
            <w:tcBorders>
              <w:top w:val="single" w:color="3F3F3F" w:sz="4" w:space="0"/>
              <w:left w:val="single" w:color="3F3F3F"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物联网场地套装</w:t>
            </w:r>
          </w:p>
        </w:tc>
        <w:tc>
          <w:tcPr>
            <w:tcW w:w="4686" w:type="dxa"/>
            <w:tcBorders>
              <w:top w:val="single" w:color="3F3F3F" w:sz="4" w:space="0"/>
              <w:left w:val="single" w:color="000000" w:sz="4" w:space="0"/>
              <w:bottom w:val="single" w:color="A5A5A5" w:sz="4" w:space="0"/>
              <w:right w:val="single" w:color="A5A5A5"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一、产品描述：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场地图纸一张、磁吸棒x2、包含限位开关、部分新连接片、支架、轴等机械件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二、产品组成：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场地图纸一张、磁吸棒x2、包含限位开关、部分新连接片、支架、轴等机械件</w:t>
            </w:r>
          </w:p>
        </w:tc>
        <w:tc>
          <w:tcPr>
            <w:tcW w:w="1860" w:type="dxa"/>
            <w:tcBorders>
              <w:top w:val="single" w:color="3F3F3F" w:sz="4" w:space="0"/>
              <w:left w:val="single" w:color="A5A5A5"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47" w:hRule="atLeast"/>
        </w:trPr>
        <w:tc>
          <w:tcPr>
            <w:tcW w:w="629" w:type="dxa"/>
            <w:tcBorders>
              <w:top w:val="single" w:color="3F3F3F" w:sz="4" w:space="0"/>
              <w:left w:val="single" w:color="A5A5A5" w:sz="4" w:space="0"/>
              <w:bottom w:val="single" w:color="A5A5A5" w:sz="4" w:space="0"/>
              <w:right w:val="single" w:color="3F3F3F" w:sz="4" w:space="0"/>
            </w:tcBorders>
            <w:shd w:val="clear" w:color="auto" w:fill="DBDBDB"/>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3</w:t>
            </w:r>
          </w:p>
        </w:tc>
        <w:tc>
          <w:tcPr>
            <w:tcW w:w="1379" w:type="dxa"/>
            <w:tcBorders>
              <w:top w:val="single" w:color="3F3F3F" w:sz="4" w:space="0"/>
              <w:left w:val="single" w:color="3F3F3F"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比赛赛台</w:t>
            </w:r>
          </w:p>
        </w:tc>
        <w:tc>
          <w:tcPr>
            <w:tcW w:w="4686" w:type="dxa"/>
            <w:tcBorders>
              <w:top w:val="single" w:color="3F3F3F" w:sz="4" w:space="0"/>
              <w:left w:val="single" w:color="000000" w:sz="4" w:space="0"/>
              <w:bottom w:val="single" w:color="A5A5A5" w:sz="4" w:space="0"/>
              <w:right w:val="single" w:color="A5A5A5"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定制；木质，尺寸：1.2m x2.4m；</w:t>
            </w:r>
          </w:p>
        </w:tc>
        <w:tc>
          <w:tcPr>
            <w:tcW w:w="1860" w:type="dxa"/>
            <w:tcBorders>
              <w:top w:val="single" w:color="3F3F3F" w:sz="4" w:space="0"/>
              <w:left w:val="single" w:color="A5A5A5"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720" w:hRule="atLeast"/>
        </w:trPr>
        <w:tc>
          <w:tcPr>
            <w:tcW w:w="629" w:type="dxa"/>
            <w:tcBorders>
              <w:top w:val="single" w:color="3F3F3F" w:sz="4" w:space="0"/>
              <w:left w:val="single" w:color="A5A5A5" w:sz="4" w:space="0"/>
              <w:bottom w:val="single" w:color="A5A5A5" w:sz="4" w:space="0"/>
              <w:right w:val="single" w:color="3F3F3F" w:sz="4" w:space="0"/>
            </w:tcBorders>
            <w:shd w:val="clear" w:color="auto" w:fill="DBDBDB"/>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4</w:t>
            </w:r>
          </w:p>
        </w:tc>
        <w:tc>
          <w:tcPr>
            <w:tcW w:w="1379" w:type="dxa"/>
            <w:tcBorders>
              <w:top w:val="single" w:color="3F3F3F" w:sz="4" w:space="0"/>
              <w:left w:val="single" w:color="3F3F3F"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4"/>
                <w:lang w:val="en-US" w:eastAsia="zh-CN" w:bidi="ar"/>
              </w:rPr>
              <w:t>墙上装饰（</w:t>
            </w:r>
            <w:r>
              <w:rPr>
                <w:rStyle w:val="25"/>
                <w:lang w:val="en-US" w:eastAsia="zh-CN" w:bidi="ar"/>
              </w:rPr>
              <w:t>Pvc</w:t>
            </w:r>
            <w:r>
              <w:rPr>
                <w:rStyle w:val="24"/>
                <w:lang w:val="en-US" w:eastAsia="zh-CN" w:bidi="ar"/>
              </w:rPr>
              <w:t>招贴、雪弗板、挂画等）</w:t>
            </w:r>
          </w:p>
        </w:tc>
        <w:tc>
          <w:tcPr>
            <w:tcW w:w="4686" w:type="dxa"/>
            <w:tcBorders>
              <w:top w:val="single" w:color="3F3F3F" w:sz="4" w:space="0"/>
              <w:left w:val="single" w:color="000000" w:sz="4" w:space="0"/>
              <w:bottom w:val="single" w:color="A5A5A5" w:sz="4" w:space="0"/>
              <w:right w:val="single" w:color="A5A5A5"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设计定制；透明亚克力+有色亚克力</w:t>
            </w:r>
          </w:p>
        </w:tc>
        <w:tc>
          <w:tcPr>
            <w:tcW w:w="1860" w:type="dxa"/>
            <w:tcBorders>
              <w:top w:val="single" w:color="3F3F3F" w:sz="4" w:space="0"/>
              <w:left w:val="single" w:color="A5A5A5"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47" w:hRule="atLeast"/>
        </w:trPr>
        <w:tc>
          <w:tcPr>
            <w:tcW w:w="629" w:type="dxa"/>
            <w:tcBorders>
              <w:top w:val="single" w:color="3F3F3F" w:sz="4" w:space="0"/>
              <w:left w:val="single" w:color="A5A5A5" w:sz="4" w:space="0"/>
              <w:bottom w:val="single" w:color="A5A5A5" w:sz="4" w:space="0"/>
              <w:right w:val="single" w:color="3F3F3F" w:sz="4" w:space="0"/>
            </w:tcBorders>
            <w:shd w:val="clear" w:color="auto" w:fill="DBDBDB"/>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5</w:t>
            </w:r>
          </w:p>
        </w:tc>
        <w:tc>
          <w:tcPr>
            <w:tcW w:w="1379" w:type="dxa"/>
            <w:tcBorders>
              <w:top w:val="single" w:color="3F3F3F" w:sz="4" w:space="0"/>
              <w:left w:val="single" w:color="3F3F3F"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储物柜子</w:t>
            </w:r>
          </w:p>
        </w:tc>
        <w:tc>
          <w:tcPr>
            <w:tcW w:w="4686" w:type="dxa"/>
            <w:tcBorders>
              <w:top w:val="single" w:color="3F3F3F" w:sz="4" w:space="0"/>
              <w:left w:val="single" w:color="000000" w:sz="4" w:space="0"/>
              <w:bottom w:val="single" w:color="A5A5A5" w:sz="4" w:space="0"/>
              <w:right w:val="single" w:color="A5A5A5"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定制；尺寸：1.8m x1m*0.4m；</w:t>
            </w:r>
          </w:p>
        </w:tc>
        <w:tc>
          <w:tcPr>
            <w:tcW w:w="1860" w:type="dxa"/>
            <w:tcBorders>
              <w:top w:val="single" w:color="3F3F3F" w:sz="4" w:space="0"/>
              <w:left w:val="single" w:color="A5A5A5"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47" w:hRule="atLeast"/>
        </w:trPr>
        <w:tc>
          <w:tcPr>
            <w:tcW w:w="629" w:type="dxa"/>
            <w:tcBorders>
              <w:top w:val="single" w:color="3F3F3F" w:sz="4" w:space="0"/>
              <w:left w:val="single" w:color="A5A5A5" w:sz="4" w:space="0"/>
              <w:bottom w:val="single" w:color="A5A5A5" w:sz="4" w:space="0"/>
              <w:right w:val="single" w:color="3F3F3F" w:sz="4" w:space="0"/>
            </w:tcBorders>
            <w:shd w:val="clear" w:color="auto" w:fill="DBDBDB"/>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7</w:t>
            </w:r>
          </w:p>
        </w:tc>
        <w:tc>
          <w:tcPr>
            <w:tcW w:w="1379" w:type="dxa"/>
            <w:tcBorders>
              <w:top w:val="single" w:color="3F3F3F" w:sz="4" w:space="0"/>
              <w:left w:val="single" w:color="3F3F3F"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桌子</w:t>
            </w:r>
          </w:p>
        </w:tc>
        <w:tc>
          <w:tcPr>
            <w:tcW w:w="4686" w:type="dxa"/>
            <w:tcBorders>
              <w:top w:val="single" w:color="3F3F3F" w:sz="4" w:space="0"/>
              <w:left w:val="single" w:color="000000" w:sz="4" w:space="0"/>
              <w:bottom w:val="single" w:color="A5A5A5" w:sz="4" w:space="0"/>
              <w:right w:val="single" w:color="A5A5A5"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定制；木质，尺寸：1.2m x3m；</w:t>
            </w:r>
          </w:p>
        </w:tc>
        <w:tc>
          <w:tcPr>
            <w:tcW w:w="1860" w:type="dxa"/>
            <w:tcBorders>
              <w:top w:val="single" w:color="3F3F3F" w:sz="4" w:space="0"/>
              <w:left w:val="single" w:color="A5A5A5"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20" w:hRule="atLeast"/>
        </w:trPr>
        <w:tc>
          <w:tcPr>
            <w:tcW w:w="629" w:type="dxa"/>
            <w:tcBorders>
              <w:top w:val="single" w:color="3F3F3F" w:sz="4" w:space="0"/>
              <w:left w:val="single" w:color="A5A5A5" w:sz="4" w:space="0"/>
              <w:bottom w:val="single" w:color="A5A5A5" w:sz="4" w:space="0"/>
              <w:right w:val="single" w:color="3F3F3F" w:sz="4" w:space="0"/>
            </w:tcBorders>
            <w:shd w:val="clear" w:color="auto" w:fill="DBDBDB"/>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8</w:t>
            </w:r>
          </w:p>
        </w:tc>
        <w:tc>
          <w:tcPr>
            <w:tcW w:w="1379" w:type="dxa"/>
            <w:tcBorders>
              <w:top w:val="single" w:color="3F3F3F" w:sz="4" w:space="0"/>
              <w:left w:val="single" w:color="3F3F3F"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Style w:val="25"/>
                <w:lang w:val="en-US" w:eastAsia="zh-CN" w:bidi="ar"/>
              </w:rPr>
              <w:t>VEX-iq</w:t>
            </w:r>
            <w:r>
              <w:rPr>
                <w:rStyle w:val="24"/>
                <w:lang w:val="en-US" w:eastAsia="zh-CN" w:bidi="ar"/>
              </w:rPr>
              <w:t>道具</w:t>
            </w:r>
          </w:p>
        </w:tc>
        <w:tc>
          <w:tcPr>
            <w:tcW w:w="4686" w:type="dxa"/>
            <w:tcBorders>
              <w:top w:val="single" w:color="3F3F3F" w:sz="4" w:space="0"/>
              <w:left w:val="single" w:color="000000" w:sz="4" w:space="0"/>
              <w:bottom w:val="single" w:color="A5A5A5" w:sz="4" w:space="0"/>
              <w:right w:val="single" w:color="A5A5A5"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充电器套装×1、陀螺仪传感器×1 、智能电机×7 、水晶头连接线×1 、碰撞开关×2、IQ机器人控制器×1 、触摸式 LED×2、IQ机器人遥控器×1 、USB 连接线×1、机器人电池套装×2 、距离传感器×1、遥控器电池套装×1 、颜色传感器×1900 MHz、无线模块×2 、连接线套装×2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可参加中国科协、江苏省科协青少年机器人竞赛</w:t>
            </w:r>
          </w:p>
        </w:tc>
        <w:tc>
          <w:tcPr>
            <w:tcW w:w="1860" w:type="dxa"/>
            <w:tcBorders>
              <w:top w:val="single" w:color="3F3F3F" w:sz="4" w:space="0"/>
              <w:left w:val="single" w:color="A5A5A5"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3800" w:hRule="atLeast"/>
        </w:trPr>
        <w:tc>
          <w:tcPr>
            <w:tcW w:w="629" w:type="dxa"/>
            <w:tcBorders>
              <w:top w:val="single" w:color="3F3F3F" w:sz="4" w:space="0"/>
              <w:left w:val="single" w:color="A5A5A5" w:sz="4" w:space="0"/>
              <w:bottom w:val="single" w:color="A5A5A5" w:sz="4" w:space="0"/>
              <w:right w:val="single" w:color="3F3F3F" w:sz="4" w:space="0"/>
            </w:tcBorders>
            <w:shd w:val="clear" w:color="auto" w:fill="DBDBDB"/>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9</w:t>
            </w:r>
          </w:p>
        </w:tc>
        <w:tc>
          <w:tcPr>
            <w:tcW w:w="1379" w:type="dxa"/>
            <w:tcBorders>
              <w:top w:val="single" w:color="3F3F3F" w:sz="4" w:space="0"/>
              <w:left w:val="single" w:color="3F3F3F"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VEX-场地</w:t>
            </w:r>
          </w:p>
        </w:tc>
        <w:tc>
          <w:tcPr>
            <w:tcW w:w="4686" w:type="dxa"/>
            <w:tcBorders>
              <w:top w:val="single" w:color="3F3F3F" w:sz="4" w:space="0"/>
              <w:left w:val="single" w:color="000000" w:sz="4" w:space="0"/>
              <w:bottom w:val="single" w:color="A5A5A5" w:sz="4" w:space="0"/>
              <w:right w:val="single" w:color="A5A5A5"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1、符合竞赛要求的完整比赛场地地板与围板，由 48 块地板，24 块围板，4 块墙角围板组成。每块地板为 1 英尺（305 毫米）正方形浅灰色塑料材料，地板上有 1 英寸（25.4mm）宽的黑色十字线。 包含： 地板×48围板×24 墙角围板×4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2、符合中国青少年机器人竞赛、江苏省青少年机器人竞赛、江苏省青少年科技模型大赛 、WRC 世界机器人大会、VEX 亚州锦标赛、VEX 世界锦标赛、一套完整 2020-2021 年挑战赛场地道具。包含：橙RiserX9、紫RiserX9、青RiserX9</w:t>
            </w:r>
          </w:p>
        </w:tc>
        <w:tc>
          <w:tcPr>
            <w:tcW w:w="1860" w:type="dxa"/>
            <w:tcBorders>
              <w:top w:val="single" w:color="3F3F3F" w:sz="4" w:space="0"/>
              <w:left w:val="single" w:color="A5A5A5" w:sz="4" w:space="0"/>
              <w:bottom w:val="single" w:color="A5A5A5" w:sz="4" w:space="0"/>
              <w:right w:val="single" w:color="A5A5A5" w:sz="4" w:space="0"/>
            </w:tcBorders>
            <w:shd w:val="clear" w:color="auto" w:fill="auto"/>
            <w:vAlign w:val="center"/>
          </w:tcPr>
          <w:p>
            <w:pPr>
              <w:keepNext w:val="0"/>
              <w:keepLines w:val="0"/>
              <w:widowControl/>
              <w:suppressLineNumbers w:val="0"/>
              <w:jc w:val="center"/>
              <w:textAlignment w:val="center"/>
              <w:rPr>
                <w:rFonts w:hint="default" w:ascii="Helvetica Neue" w:hAnsi="Helvetica Neue" w:eastAsia="Helvetica Neue" w:cs="Helvetica Neue"/>
                <w:i w:val="0"/>
                <w:iCs w:val="0"/>
                <w:color w:val="000000"/>
                <w:sz w:val="20"/>
                <w:szCs w:val="20"/>
                <w:u w:val="none"/>
              </w:rPr>
            </w:pPr>
            <w:r>
              <w:rPr>
                <w:rFonts w:hint="default" w:ascii="Helvetica Neue" w:hAnsi="Helvetica Neue" w:eastAsia="Helvetica Neue" w:cs="Helvetica Neue"/>
                <w:i w:val="0"/>
                <w:iCs w:val="0"/>
                <w:color w:val="000000"/>
                <w:kern w:val="0"/>
                <w:sz w:val="20"/>
                <w:szCs w:val="20"/>
                <w:u w:val="none"/>
                <w:lang w:val="en-US" w:eastAsia="zh-CN" w:bidi="ar"/>
              </w:rPr>
              <w:t>1</w:t>
            </w:r>
          </w:p>
        </w:tc>
      </w:tr>
    </w:tbl>
    <w:p>
      <w:pPr>
        <w:spacing w:line="480" w:lineRule="exact"/>
        <w:ind w:right="-477" w:rightChars="-227" w:firstLine="422" w:firstLineChars="200"/>
        <w:rPr>
          <w:rFonts w:hint="eastAsia" w:ascii="宋体" w:hAnsi="宋体" w:eastAsia="宋体"/>
          <w:b/>
          <w:lang w:eastAsia="zh-CN"/>
        </w:rPr>
      </w:pPr>
    </w:p>
    <w:p>
      <w:pPr>
        <w:pStyle w:val="5"/>
        <w:snapToGrid w:val="0"/>
        <w:spacing w:before="120" w:after="120" w:line="440" w:lineRule="exact"/>
        <w:rPr>
          <w:rFonts w:hAnsi="宋体"/>
          <w:b/>
          <w:bCs/>
          <w:sz w:val="24"/>
          <w:szCs w:val="24"/>
        </w:rPr>
      </w:pPr>
      <w:bookmarkStart w:id="2" w:name="_GoBack"/>
      <w:bookmarkEnd w:id="2"/>
      <w:bookmarkStart w:id="1" w:name="_Toc482279881"/>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00" w:lineRule="exact"/>
        <w:ind w:firstLine="310" w:firstLineChars="147"/>
        <w:rPr>
          <w:rFonts w:ascii="宋体" w:hAnsi="宋体" w:eastAsia="宋体" w:cs="宋体"/>
          <w:b/>
          <w:color w:val="000000"/>
          <w:kern w:val="0"/>
        </w:rPr>
      </w:pPr>
      <w:r>
        <w:rPr>
          <w:rFonts w:hint="eastAsia" w:ascii="宋体" w:hAnsi="宋体" w:eastAsia="宋体" w:cs="宋体"/>
          <w:b/>
          <w:color w:val="000000"/>
          <w:kern w:val="0"/>
        </w:rPr>
        <w:t>人员培训:</w:t>
      </w:r>
    </w:p>
    <w:p>
      <w:pPr>
        <w:spacing w:line="400" w:lineRule="exact"/>
        <w:ind w:firstLine="420" w:firstLineChars="200"/>
        <w:rPr>
          <w:rFonts w:ascii="宋体" w:hAnsi="宋体" w:eastAsia="宋体" w:cs="宋体"/>
          <w:color w:val="000000"/>
          <w:kern w:val="0"/>
        </w:rPr>
      </w:pPr>
      <w:r>
        <w:rPr>
          <w:rFonts w:hint="eastAsia" w:ascii="宋体" w:hAnsi="宋体" w:eastAsia="宋体" w:cs="宋体"/>
          <w:color w:val="000000"/>
          <w:kern w:val="0"/>
        </w:rPr>
        <w:t>在系统试运行之前，中标人应提供培训课程，确保业主的工作人员能掌握系统运行各方面的情况，</w:t>
      </w:r>
      <w:r>
        <w:rPr>
          <w:rFonts w:ascii="宋体" w:hAnsi="宋体" w:eastAsia="宋体" w:cs="宋体"/>
          <w:color w:val="000000"/>
          <w:kern w:val="0"/>
        </w:rPr>
        <w:t xml:space="preserve"> </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南通开发区星湖小学无人机编程编队采购项目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南通开发区星湖小学无人机编程编队</w:t>
    </w:r>
    <w:r>
      <w:rPr>
        <w:rFonts w:hint="eastAsia"/>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南通开发区星湖小学无人机编程编队</w:t>
    </w:r>
    <w:r>
      <w:rPr>
        <w:rFonts w:hint="eastAsia"/>
      </w:rPr>
      <w:t>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420A9A"/>
    <w:rsid w:val="18B91FD8"/>
    <w:rsid w:val="19F53ACB"/>
    <w:rsid w:val="1AD5032B"/>
    <w:rsid w:val="1B816820"/>
    <w:rsid w:val="1C9C18AD"/>
    <w:rsid w:val="1D932FAF"/>
    <w:rsid w:val="203F46B7"/>
    <w:rsid w:val="21DC404C"/>
    <w:rsid w:val="22DE15F0"/>
    <w:rsid w:val="23A75FF7"/>
    <w:rsid w:val="29E54BA8"/>
    <w:rsid w:val="2B227577"/>
    <w:rsid w:val="2D604645"/>
    <w:rsid w:val="322B13C4"/>
    <w:rsid w:val="325564F4"/>
    <w:rsid w:val="32941625"/>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81205EB"/>
    <w:rsid w:val="59576BBE"/>
    <w:rsid w:val="59FF74EB"/>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7B3F4E"/>
    <w:rsid w:val="7DC07E42"/>
    <w:rsid w:val="7E305F7E"/>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qFormat/>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 w:type="character" w:customStyle="1" w:styleId="24">
    <w:name w:val="font31"/>
    <w:basedOn w:val="11"/>
    <w:qFormat/>
    <w:uiPriority w:val="0"/>
    <w:rPr>
      <w:rFonts w:hint="eastAsia" w:ascii="宋体" w:hAnsi="宋体" w:eastAsia="宋体" w:cs="宋体"/>
      <w:color w:val="000000"/>
      <w:sz w:val="20"/>
      <w:szCs w:val="20"/>
      <w:u w:val="none"/>
    </w:rPr>
  </w:style>
  <w:style w:type="character" w:customStyle="1" w:styleId="25">
    <w:name w:val="font41"/>
    <w:basedOn w:val="11"/>
    <w:qFormat/>
    <w:uiPriority w:val="0"/>
    <w:rPr>
      <w:rFonts w:hint="default" w:ascii="Helvetica Neue" w:hAnsi="Helvetica Neue" w:eastAsia="Helvetica Neue" w:cs="Helvetica Neue"/>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6</TotalTime>
  <ScaleCrop>false</ScaleCrop>
  <LinksUpToDate>false</LinksUpToDate>
  <CharactersWithSpaces>11047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2021-08-12T06:00:20Z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3DF23E05AA504728BA3CA75A085211B9</vt:lpwstr>
  </property>
</Properties>
</file>