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color w:val="auto"/>
        </w:rPr>
      </w:pPr>
    </w:p>
    <w:p>
      <w:pPr>
        <w:pStyle w:val="2"/>
        <w:ind w:left="0" w:leftChars="0"/>
        <w:rPr>
          <w:rFonts w:ascii="宋体" w:hAnsi="宋体" w:eastAsia="宋体"/>
          <w:color w:val="auto"/>
        </w:rPr>
      </w:pPr>
    </w:p>
    <w:p>
      <w:pPr>
        <w:widowControl/>
        <w:jc w:val="left"/>
        <w:rPr>
          <w:rFonts w:ascii="宋体" w:hAnsi="宋体" w:eastAsia="宋体"/>
          <w:color w:val="auto"/>
        </w:rPr>
      </w:pPr>
    </w:p>
    <w:p>
      <w:pPr>
        <w:pStyle w:val="19"/>
        <w:ind w:firstLine="0"/>
        <w:jc w:val="center"/>
        <w:rPr>
          <w:rFonts w:ascii="宋体" w:hAnsi="宋体"/>
          <w:b/>
          <w:bCs/>
          <w:color w:val="auto"/>
          <w:sz w:val="52"/>
          <w:szCs w:val="52"/>
        </w:rPr>
      </w:pPr>
      <w:bookmarkStart w:id="2" w:name="_GoBack"/>
      <w:r>
        <w:rPr>
          <w:rFonts w:hint="eastAsia" w:ascii="宋体" w:hAnsi="宋体"/>
          <w:b/>
          <w:bCs/>
          <w:color w:val="auto"/>
          <w:sz w:val="52"/>
          <w:szCs w:val="52"/>
        </w:rPr>
        <w:t>南通师范高等专科学校实验小学</w:t>
      </w:r>
    </w:p>
    <w:p>
      <w:pPr>
        <w:pStyle w:val="19"/>
        <w:ind w:firstLine="0"/>
        <w:jc w:val="center"/>
        <w:rPr>
          <w:rFonts w:ascii="宋体" w:hAnsi="宋体"/>
          <w:b/>
          <w:bCs/>
          <w:color w:val="auto"/>
          <w:sz w:val="52"/>
          <w:szCs w:val="52"/>
        </w:rPr>
      </w:pPr>
      <w:r>
        <w:rPr>
          <w:rFonts w:hint="eastAsia" w:ascii="宋体" w:hAnsi="宋体"/>
          <w:b/>
          <w:bCs/>
          <w:color w:val="auto"/>
          <w:sz w:val="52"/>
          <w:szCs w:val="52"/>
        </w:rPr>
        <w:t>体育器材采购项目</w:t>
      </w:r>
    </w:p>
    <w:p>
      <w:pPr>
        <w:pStyle w:val="19"/>
        <w:ind w:firstLine="0"/>
        <w:jc w:val="center"/>
        <w:rPr>
          <w:rFonts w:ascii="宋体" w:hAnsi="宋体"/>
          <w:b/>
          <w:bCs/>
          <w:color w:val="auto"/>
          <w:sz w:val="52"/>
          <w:szCs w:val="52"/>
        </w:rPr>
      </w:pPr>
    </w:p>
    <w:p>
      <w:pPr>
        <w:pStyle w:val="19"/>
        <w:ind w:firstLine="0"/>
        <w:jc w:val="center"/>
        <w:rPr>
          <w:rFonts w:ascii="宋体" w:hAnsi="宋体"/>
          <w:b/>
          <w:bCs/>
          <w:color w:val="auto"/>
          <w:sz w:val="52"/>
          <w:szCs w:val="52"/>
        </w:rPr>
      </w:pPr>
    </w:p>
    <w:p>
      <w:pPr>
        <w:pStyle w:val="19"/>
        <w:ind w:firstLine="0"/>
        <w:jc w:val="center"/>
        <w:rPr>
          <w:rFonts w:ascii="宋体" w:hAnsi="宋体"/>
          <w:b/>
          <w:bCs/>
          <w:color w:val="auto"/>
          <w:sz w:val="52"/>
          <w:szCs w:val="52"/>
        </w:rPr>
      </w:pPr>
      <w:r>
        <w:rPr>
          <w:rFonts w:hint="eastAsia" w:ascii="宋体" w:hAnsi="宋体"/>
          <w:b/>
          <w:bCs/>
          <w:color w:val="auto"/>
          <w:sz w:val="52"/>
          <w:szCs w:val="52"/>
        </w:rPr>
        <w:t>询价采购文件</w:t>
      </w:r>
    </w:p>
    <w:p>
      <w:pPr>
        <w:pStyle w:val="19"/>
        <w:ind w:firstLine="0"/>
        <w:jc w:val="center"/>
        <w:rPr>
          <w:rFonts w:ascii="宋体" w:hAnsi="宋体"/>
          <w:b/>
          <w:bCs/>
          <w:color w:val="auto"/>
          <w:sz w:val="84"/>
        </w:rPr>
      </w:pPr>
    </w:p>
    <w:p>
      <w:pPr>
        <w:pStyle w:val="19"/>
        <w:ind w:right="-907" w:rightChars="-432" w:firstLine="1372" w:firstLineChars="427"/>
        <w:rPr>
          <w:rFonts w:ascii="宋体" w:hAnsi="宋体"/>
          <w:b/>
          <w:bCs/>
          <w:color w:val="auto"/>
          <w:sz w:val="32"/>
        </w:rPr>
      </w:pPr>
    </w:p>
    <w:p>
      <w:pPr>
        <w:pStyle w:val="19"/>
        <w:ind w:firstLine="1372" w:firstLineChars="427"/>
        <w:rPr>
          <w:rFonts w:ascii="宋体" w:hAnsi="宋体"/>
          <w:b/>
          <w:bCs/>
          <w:color w:val="auto"/>
          <w:sz w:val="32"/>
        </w:rPr>
      </w:pPr>
    </w:p>
    <w:p>
      <w:pPr>
        <w:pStyle w:val="19"/>
        <w:ind w:firstLine="1372" w:firstLineChars="427"/>
        <w:rPr>
          <w:rFonts w:ascii="宋体" w:hAnsi="宋体"/>
          <w:b/>
          <w:bCs/>
          <w:color w:val="auto"/>
          <w:sz w:val="32"/>
        </w:rPr>
      </w:pPr>
    </w:p>
    <w:p>
      <w:pPr>
        <w:pStyle w:val="19"/>
        <w:rPr>
          <w:rFonts w:ascii="宋体" w:hAnsi="宋体"/>
          <w:b/>
          <w:bCs/>
          <w:color w:val="auto"/>
          <w:spacing w:val="-12"/>
          <w:sz w:val="32"/>
          <w:u w:val="single"/>
        </w:rPr>
      </w:pPr>
      <w:r>
        <w:rPr>
          <w:rFonts w:hint="eastAsia" w:ascii="宋体" w:hAnsi="宋体"/>
          <w:b/>
          <w:bCs/>
          <w:color w:val="auto"/>
          <w:sz w:val="32"/>
        </w:rPr>
        <w:t>采  购 人：</w:t>
      </w:r>
      <w:r>
        <w:rPr>
          <w:rFonts w:hint="eastAsia" w:ascii="宋体" w:hAnsi="宋体"/>
          <w:b/>
          <w:bCs/>
          <w:color w:val="auto"/>
          <w:sz w:val="32"/>
          <w:u w:val="single"/>
        </w:rPr>
        <w:t>南通师范高等专科学校实验小学</w:t>
      </w:r>
    </w:p>
    <w:p>
      <w:pPr>
        <w:pStyle w:val="6"/>
        <w:spacing w:line="360" w:lineRule="auto"/>
        <w:ind w:firstLine="560"/>
        <w:jc w:val="center"/>
        <w:rPr>
          <w:rFonts w:ascii="宋体" w:hAnsi="宋体"/>
          <w:b/>
          <w:color w:val="auto"/>
          <w:sz w:val="28"/>
          <w:szCs w:val="24"/>
        </w:rPr>
      </w:pPr>
    </w:p>
    <w:p>
      <w:pPr>
        <w:pStyle w:val="6"/>
        <w:spacing w:line="360" w:lineRule="auto"/>
        <w:ind w:firstLine="1738" w:firstLineChars="541"/>
        <w:rPr>
          <w:rFonts w:ascii="宋体" w:hAnsi="宋体"/>
          <w:b/>
          <w:bCs/>
          <w:color w:val="auto"/>
          <w:sz w:val="32"/>
          <w:szCs w:val="24"/>
        </w:rPr>
      </w:pPr>
      <w:r>
        <w:rPr>
          <w:rFonts w:hint="eastAsia" w:ascii="宋体" w:hAnsi="宋体"/>
          <w:b/>
          <w:bCs/>
          <w:color w:val="auto"/>
          <w:sz w:val="32"/>
          <w:szCs w:val="24"/>
        </w:rPr>
        <w:t>日    期：202</w:t>
      </w:r>
      <w:r>
        <w:rPr>
          <w:rFonts w:ascii="宋体" w:hAnsi="宋体"/>
          <w:b/>
          <w:bCs/>
          <w:color w:val="auto"/>
          <w:sz w:val="32"/>
          <w:szCs w:val="24"/>
        </w:rPr>
        <w:t>1</w:t>
      </w:r>
      <w:r>
        <w:rPr>
          <w:rFonts w:hint="eastAsia" w:ascii="宋体" w:hAnsi="宋体"/>
          <w:b/>
          <w:bCs/>
          <w:color w:val="auto"/>
          <w:sz w:val="32"/>
          <w:szCs w:val="24"/>
        </w:rPr>
        <w:t>年8月</w:t>
      </w:r>
      <w:r>
        <w:rPr>
          <w:rFonts w:ascii="宋体" w:hAnsi="宋体"/>
          <w:b/>
          <w:bCs/>
          <w:color w:val="auto"/>
          <w:sz w:val="32"/>
          <w:szCs w:val="24"/>
        </w:rPr>
        <w:t>23</w:t>
      </w:r>
      <w:r>
        <w:rPr>
          <w:rFonts w:hint="eastAsia" w:ascii="宋体" w:hAnsi="宋体"/>
          <w:b/>
          <w:bCs/>
          <w:color w:val="auto"/>
          <w:sz w:val="32"/>
          <w:szCs w:val="24"/>
        </w:rPr>
        <w:t>日</w:t>
      </w:r>
    </w:p>
    <w:bookmarkEnd w:id="2"/>
    <w:p>
      <w:pPr>
        <w:jc w:val="center"/>
        <w:rPr>
          <w:rFonts w:ascii="宋体" w:hAnsi="宋体" w:eastAsia="宋体" w:cs="宋体"/>
          <w:b/>
          <w:color w:val="auto"/>
          <w:kern w:val="0"/>
          <w:sz w:val="32"/>
          <w:szCs w:val="32"/>
        </w:rPr>
      </w:pPr>
      <w:r>
        <w:rPr>
          <w:rFonts w:ascii="宋体" w:hAnsi="宋体" w:eastAsia="宋体"/>
          <w:color w:val="auto"/>
        </w:rPr>
        <w:br w:type="page"/>
      </w:r>
      <w:bookmarkStart w:id="0" w:name="OLE_LINK1"/>
      <w:r>
        <w:rPr>
          <w:rFonts w:hint="eastAsia" w:ascii="宋体" w:hAnsi="宋体" w:eastAsia="宋体" w:cs="宋体"/>
          <w:b/>
          <w:color w:val="auto"/>
          <w:kern w:val="0"/>
          <w:sz w:val="32"/>
          <w:szCs w:val="32"/>
        </w:rPr>
        <w:t>南通师范高等专科学校实验小学体育器材采购项目</w:t>
      </w:r>
    </w:p>
    <w:p>
      <w:pPr>
        <w:widowControl/>
        <w:jc w:val="center"/>
        <w:rPr>
          <w:rFonts w:ascii="宋体" w:hAnsi="宋体" w:eastAsia="宋体" w:cs="宋体"/>
          <w:b/>
          <w:color w:val="auto"/>
          <w:kern w:val="0"/>
          <w:sz w:val="32"/>
          <w:szCs w:val="32"/>
        </w:rPr>
      </w:pPr>
      <w:r>
        <w:rPr>
          <w:rFonts w:hint="eastAsia" w:ascii="宋体" w:hAnsi="宋体" w:eastAsia="宋体" w:cs="宋体"/>
          <w:b/>
          <w:color w:val="auto"/>
          <w:kern w:val="0"/>
          <w:sz w:val="32"/>
          <w:szCs w:val="32"/>
        </w:rPr>
        <w:t>询价采购文件</w:t>
      </w:r>
    </w:p>
    <w:p>
      <w:pPr>
        <w:pBdr>
          <w:top w:val="single" w:color="auto" w:sz="4" w:space="1"/>
          <w:left w:val="single" w:color="auto" w:sz="4" w:space="4"/>
          <w:bottom w:val="single" w:color="auto" w:sz="4" w:space="1"/>
          <w:right w:val="single" w:color="auto" w:sz="4" w:space="4"/>
        </w:pBdr>
        <w:rPr>
          <w:rFonts w:ascii="宋体" w:hAnsi="宋体" w:eastAsia="宋体"/>
          <w:color w:val="auto"/>
          <w:sz w:val="28"/>
          <w:szCs w:val="28"/>
        </w:rPr>
      </w:pPr>
      <w:r>
        <w:rPr>
          <w:rFonts w:hint="eastAsia" w:ascii="宋体" w:hAnsi="宋体" w:eastAsia="宋体"/>
          <w:color w:val="auto"/>
          <w:sz w:val="28"/>
          <w:szCs w:val="28"/>
        </w:rPr>
        <w:t>项目概况</w:t>
      </w:r>
    </w:p>
    <w:p>
      <w:pPr>
        <w:pBdr>
          <w:top w:val="single" w:color="auto" w:sz="4" w:space="1"/>
          <w:left w:val="single" w:color="auto" w:sz="4" w:space="4"/>
          <w:bottom w:val="single" w:color="auto" w:sz="4" w:space="1"/>
          <w:right w:val="single" w:color="auto" w:sz="4" w:space="4"/>
        </w:pBdr>
        <w:ind w:firstLine="482" w:firstLineChars="200"/>
        <w:rPr>
          <w:rFonts w:ascii="宋体" w:hAnsi="宋体" w:eastAsia="宋体"/>
          <w:color w:val="auto"/>
          <w:sz w:val="24"/>
          <w:szCs w:val="24"/>
        </w:rPr>
      </w:pPr>
      <w:r>
        <w:rPr>
          <w:rFonts w:hint="eastAsia" w:ascii="宋体" w:hAnsi="宋体" w:eastAsia="宋体"/>
          <w:b/>
          <w:bCs/>
          <w:color w:val="auto"/>
          <w:sz w:val="24"/>
          <w:szCs w:val="24"/>
          <w:u w:val="single"/>
        </w:rPr>
        <w:t>南通师范高等专科学校实验小学体育器材采购项目</w:t>
      </w:r>
      <w:r>
        <w:rPr>
          <w:rFonts w:hint="eastAsia" w:ascii="宋体" w:hAnsi="宋体" w:eastAsia="宋体"/>
          <w:color w:val="auto"/>
          <w:sz w:val="24"/>
          <w:szCs w:val="24"/>
        </w:rPr>
        <w:t>潜在供应商应在供应商登陆南通开发区教育网（</w:t>
      </w:r>
      <w:r>
        <w:rPr>
          <w:color w:val="auto"/>
        </w:rPr>
        <w:fldChar w:fldCharType="begin"/>
      </w:r>
      <w:r>
        <w:rPr>
          <w:color w:val="auto"/>
        </w:rPr>
        <w:instrText xml:space="preserve"> HYPERLINK "http://www.ntkfqjy.com/），下载询价文件，并于2021年8月" </w:instrText>
      </w:r>
      <w:r>
        <w:rPr>
          <w:color w:val="auto"/>
        </w:rPr>
        <w:fldChar w:fldCharType="separate"/>
      </w:r>
      <w:r>
        <w:rPr>
          <w:rStyle w:val="13"/>
          <w:rFonts w:hint="eastAsia" w:ascii="宋体" w:hAnsi="宋体" w:eastAsia="宋体"/>
          <w:color w:val="auto"/>
          <w:sz w:val="24"/>
          <w:szCs w:val="24"/>
        </w:rPr>
        <w:t>http://www.ntkfqjy.com/），下载询价文件，并于202</w:t>
      </w:r>
      <w:r>
        <w:rPr>
          <w:rStyle w:val="13"/>
          <w:rFonts w:ascii="宋体" w:hAnsi="宋体" w:eastAsia="宋体"/>
          <w:color w:val="auto"/>
          <w:sz w:val="24"/>
          <w:szCs w:val="24"/>
        </w:rPr>
        <w:t>1</w:t>
      </w:r>
      <w:r>
        <w:rPr>
          <w:rStyle w:val="13"/>
          <w:rFonts w:hint="eastAsia" w:ascii="宋体" w:hAnsi="宋体" w:eastAsia="宋体"/>
          <w:bCs/>
          <w:color w:val="auto"/>
          <w:sz w:val="24"/>
          <w:szCs w:val="24"/>
        </w:rPr>
        <w:t>年</w:t>
      </w:r>
      <w:r>
        <w:rPr>
          <w:rStyle w:val="13"/>
          <w:rFonts w:ascii="宋体" w:hAnsi="宋体" w:eastAsia="宋体"/>
          <w:bCs/>
          <w:color w:val="auto"/>
          <w:sz w:val="24"/>
          <w:szCs w:val="24"/>
        </w:rPr>
        <w:t>8</w:t>
      </w:r>
      <w:r>
        <w:rPr>
          <w:rStyle w:val="13"/>
          <w:rFonts w:hint="eastAsia" w:ascii="宋体" w:hAnsi="宋体" w:eastAsia="宋体"/>
          <w:bCs/>
          <w:color w:val="auto"/>
          <w:sz w:val="24"/>
          <w:szCs w:val="24"/>
        </w:rPr>
        <w:t>月</w:t>
      </w:r>
      <w:r>
        <w:rPr>
          <w:rStyle w:val="13"/>
          <w:rFonts w:hint="eastAsia" w:ascii="宋体" w:hAnsi="宋体" w:eastAsia="宋体"/>
          <w:bCs/>
          <w:color w:val="auto"/>
          <w:sz w:val="24"/>
          <w:szCs w:val="24"/>
        </w:rPr>
        <w:fldChar w:fldCharType="end"/>
      </w:r>
      <w:r>
        <w:rPr>
          <w:rFonts w:ascii="宋体" w:hAnsi="宋体" w:eastAsia="宋体"/>
          <w:bCs/>
          <w:color w:val="auto"/>
          <w:sz w:val="24"/>
          <w:szCs w:val="24"/>
          <w:u w:val="single"/>
        </w:rPr>
        <w:t>27</w:t>
      </w:r>
      <w:r>
        <w:rPr>
          <w:rFonts w:hint="eastAsia" w:ascii="宋体" w:hAnsi="宋体" w:eastAsia="宋体"/>
          <w:bCs/>
          <w:color w:val="auto"/>
          <w:sz w:val="24"/>
          <w:szCs w:val="24"/>
          <w:u w:val="single"/>
        </w:rPr>
        <w:t>日14点0</w:t>
      </w:r>
      <w:r>
        <w:rPr>
          <w:rFonts w:ascii="宋体" w:hAnsi="宋体" w:eastAsia="宋体"/>
          <w:bCs/>
          <w:color w:val="auto"/>
          <w:sz w:val="24"/>
          <w:szCs w:val="24"/>
          <w:u w:val="single"/>
        </w:rPr>
        <w:t>0</w:t>
      </w:r>
      <w:r>
        <w:rPr>
          <w:rFonts w:hint="eastAsia" w:ascii="宋体" w:hAnsi="宋体" w:eastAsia="宋体"/>
          <w:bCs/>
          <w:color w:val="auto"/>
          <w:sz w:val="24"/>
          <w:szCs w:val="24"/>
          <w:u w:val="single"/>
        </w:rPr>
        <w:t>分</w:t>
      </w:r>
      <w:r>
        <w:rPr>
          <w:rFonts w:hint="eastAsia" w:ascii="宋体" w:hAnsi="宋体" w:eastAsia="宋体"/>
          <w:bCs/>
          <w:color w:val="auto"/>
          <w:sz w:val="24"/>
          <w:szCs w:val="24"/>
        </w:rPr>
        <w:t>（北京时间）前提交响应</w:t>
      </w:r>
      <w:r>
        <w:rPr>
          <w:rFonts w:ascii="宋体" w:hAnsi="宋体" w:eastAsia="宋体"/>
          <w:bCs/>
          <w:color w:val="auto"/>
          <w:sz w:val="24"/>
          <w:szCs w:val="24"/>
        </w:rPr>
        <w:t>文件</w:t>
      </w:r>
      <w:r>
        <w:rPr>
          <w:rFonts w:hint="eastAsia" w:ascii="宋体" w:hAnsi="宋体" w:eastAsia="宋体"/>
          <w:color w:val="auto"/>
          <w:sz w:val="24"/>
          <w:szCs w:val="24"/>
        </w:rPr>
        <w:t>。</w:t>
      </w:r>
    </w:p>
    <w:p>
      <w:pPr>
        <w:pStyle w:val="4"/>
        <w:spacing w:line="440" w:lineRule="exact"/>
        <w:ind w:firstLine="480" w:firstLineChars="200"/>
        <w:rPr>
          <w:rFonts w:ascii="宋体" w:hAnsi="宋体" w:eastAsia="宋体" w:cs="仿宋"/>
          <w:color w:val="auto"/>
          <w:sz w:val="24"/>
          <w:szCs w:val="24"/>
        </w:rPr>
      </w:pPr>
      <w:r>
        <w:rPr>
          <w:rFonts w:hint="eastAsia" w:ascii="宋体" w:hAnsi="宋体" w:eastAsia="宋体"/>
          <w:color w:val="auto"/>
          <w:sz w:val="24"/>
          <w:szCs w:val="24"/>
        </w:rPr>
        <w:t>受</w:t>
      </w:r>
      <w:r>
        <w:rPr>
          <w:rFonts w:hint="eastAsia" w:ascii="宋体" w:hAnsi="宋体" w:eastAsia="宋体" w:cs="仿宋"/>
          <w:b/>
          <w:bCs/>
          <w:color w:val="auto"/>
          <w:sz w:val="24"/>
          <w:szCs w:val="24"/>
          <w:u w:val="single"/>
        </w:rPr>
        <w:t>南通师范高等专科学校实验小学</w:t>
      </w:r>
      <w:r>
        <w:rPr>
          <w:rFonts w:hint="eastAsia" w:ascii="宋体" w:hAnsi="宋体" w:eastAsia="宋体"/>
          <w:color w:val="auto"/>
          <w:sz w:val="24"/>
          <w:szCs w:val="24"/>
        </w:rPr>
        <w:t>的委托，决定就</w:t>
      </w:r>
      <w:r>
        <w:rPr>
          <w:rFonts w:hint="eastAsia" w:ascii="宋体" w:hAnsi="宋体" w:eastAsia="宋体"/>
          <w:b/>
          <w:bCs/>
          <w:color w:val="auto"/>
          <w:sz w:val="24"/>
          <w:szCs w:val="24"/>
          <w:u w:val="single"/>
        </w:rPr>
        <w:t>南通师范高等专科学校实验小学体育器材采购项目</w:t>
      </w:r>
      <w:r>
        <w:rPr>
          <w:rFonts w:hint="eastAsia" w:ascii="宋体" w:hAnsi="宋体" w:eastAsia="宋体" w:cs="仿宋"/>
          <w:color w:val="auto"/>
          <w:sz w:val="24"/>
          <w:szCs w:val="24"/>
        </w:rPr>
        <w:t>实施询价采购，欢迎符合条件的供应商参加。</w:t>
      </w:r>
    </w:p>
    <w:p>
      <w:pPr>
        <w:pStyle w:val="4"/>
        <w:spacing w:line="440" w:lineRule="exact"/>
        <w:rPr>
          <w:rFonts w:ascii="宋体" w:hAnsi="宋体" w:eastAsia="宋体"/>
          <w:b/>
          <w:bCs/>
          <w:color w:val="auto"/>
          <w:sz w:val="24"/>
          <w:szCs w:val="24"/>
        </w:rPr>
      </w:pPr>
      <w:r>
        <w:rPr>
          <w:rFonts w:hint="eastAsia" w:ascii="宋体" w:hAnsi="宋体" w:eastAsia="宋体"/>
          <w:b/>
          <w:color w:val="auto"/>
          <w:sz w:val="24"/>
          <w:szCs w:val="24"/>
        </w:rPr>
        <w:t>一、</w:t>
      </w:r>
      <w:r>
        <w:rPr>
          <w:rFonts w:hint="eastAsia" w:ascii="宋体" w:hAnsi="宋体" w:eastAsia="宋体"/>
          <w:b/>
          <w:bCs/>
          <w:color w:val="auto"/>
          <w:sz w:val="24"/>
          <w:szCs w:val="24"/>
        </w:rPr>
        <w:t>采购项目基本情况：</w:t>
      </w:r>
    </w:p>
    <w:p>
      <w:pPr>
        <w:spacing w:line="440" w:lineRule="exact"/>
        <w:ind w:firstLine="480" w:firstLineChars="200"/>
        <w:rPr>
          <w:rFonts w:ascii="宋体" w:hAnsi="宋体" w:eastAsia="宋体"/>
          <w:b/>
          <w:bCs/>
          <w:color w:val="auto"/>
          <w:sz w:val="24"/>
          <w:szCs w:val="24"/>
          <w:u w:val="single"/>
        </w:rPr>
      </w:pPr>
      <w:r>
        <w:rPr>
          <w:rFonts w:hint="eastAsia" w:ascii="宋体" w:hAnsi="宋体" w:eastAsia="宋体"/>
          <w:color w:val="auto"/>
          <w:sz w:val="24"/>
          <w:szCs w:val="24"/>
        </w:rPr>
        <w:t>1、项目名称：</w:t>
      </w:r>
      <w:r>
        <w:rPr>
          <w:rFonts w:hint="eastAsia" w:ascii="宋体" w:hAnsi="宋体" w:eastAsia="宋体"/>
          <w:b/>
          <w:bCs/>
          <w:color w:val="auto"/>
          <w:sz w:val="24"/>
          <w:szCs w:val="24"/>
          <w:u w:val="single"/>
        </w:rPr>
        <w:t>南通师范高等专科学校实验小学体育器材采购项目</w:t>
      </w:r>
    </w:p>
    <w:p>
      <w:pPr>
        <w:widowControl/>
        <w:snapToGrid w:val="0"/>
        <w:spacing w:line="440" w:lineRule="exact"/>
        <w:ind w:firstLine="480" w:firstLineChars="200"/>
        <w:jc w:val="left"/>
        <w:rPr>
          <w:rFonts w:ascii="宋体" w:hAnsi="宋体" w:eastAsia="宋体"/>
          <w:color w:val="auto"/>
          <w:sz w:val="24"/>
          <w:szCs w:val="24"/>
        </w:rPr>
      </w:pPr>
      <w:r>
        <w:rPr>
          <w:rFonts w:ascii="宋体" w:hAnsi="宋体" w:eastAsia="宋体"/>
          <w:color w:val="auto"/>
          <w:sz w:val="24"/>
          <w:szCs w:val="24"/>
        </w:rPr>
        <w:t>2</w:t>
      </w:r>
      <w:r>
        <w:rPr>
          <w:rFonts w:hint="eastAsia" w:ascii="宋体" w:hAnsi="宋体" w:eastAsia="宋体"/>
          <w:color w:val="auto"/>
          <w:sz w:val="24"/>
          <w:szCs w:val="24"/>
        </w:rPr>
        <w:t>、采购方式：询价</w:t>
      </w:r>
    </w:p>
    <w:p>
      <w:pPr>
        <w:widowControl/>
        <w:snapToGrid w:val="0"/>
        <w:spacing w:line="440" w:lineRule="exact"/>
        <w:ind w:firstLine="480" w:firstLineChars="200"/>
        <w:jc w:val="left"/>
        <w:rPr>
          <w:rFonts w:ascii="宋体" w:hAnsi="宋体" w:eastAsia="宋体"/>
          <w:color w:val="auto"/>
          <w:sz w:val="24"/>
          <w:szCs w:val="24"/>
        </w:rPr>
      </w:pPr>
      <w:r>
        <w:rPr>
          <w:rFonts w:ascii="宋体" w:hAnsi="宋体" w:eastAsia="宋体"/>
          <w:color w:val="auto"/>
          <w:sz w:val="24"/>
          <w:szCs w:val="24"/>
        </w:rPr>
        <w:t>3</w:t>
      </w:r>
      <w:r>
        <w:rPr>
          <w:rFonts w:hint="eastAsia" w:ascii="宋体" w:hAnsi="宋体" w:eastAsia="宋体"/>
          <w:color w:val="auto"/>
          <w:sz w:val="24"/>
          <w:szCs w:val="24"/>
        </w:rPr>
        <w:t>、预算金额：本项目采购预算为人民币</w:t>
      </w:r>
      <w:r>
        <w:rPr>
          <w:rFonts w:ascii="宋体" w:hAnsi="宋体" w:eastAsia="宋体"/>
          <w:color w:val="auto"/>
          <w:sz w:val="24"/>
          <w:szCs w:val="24"/>
          <w:u w:val="single"/>
        </w:rPr>
        <w:t>22</w:t>
      </w:r>
      <w:r>
        <w:rPr>
          <w:rFonts w:hint="eastAsia" w:ascii="宋体" w:hAnsi="宋体" w:eastAsia="宋体"/>
          <w:color w:val="auto"/>
          <w:sz w:val="24"/>
          <w:szCs w:val="24"/>
        </w:rPr>
        <w:t>万元</w:t>
      </w:r>
    </w:p>
    <w:p>
      <w:pPr>
        <w:widowControl/>
        <w:snapToGrid w:val="0"/>
        <w:spacing w:line="440" w:lineRule="exact"/>
        <w:ind w:firstLine="480" w:firstLineChars="200"/>
        <w:jc w:val="left"/>
        <w:rPr>
          <w:rFonts w:ascii="宋体" w:hAnsi="宋体" w:eastAsia="宋体" w:cs="Arial"/>
          <w:bCs/>
          <w:color w:val="auto"/>
          <w:kern w:val="0"/>
          <w:sz w:val="24"/>
        </w:rPr>
      </w:pPr>
      <w:r>
        <w:rPr>
          <w:rFonts w:ascii="宋体" w:hAnsi="宋体" w:eastAsia="宋体"/>
          <w:color w:val="auto"/>
          <w:sz w:val="24"/>
          <w:szCs w:val="24"/>
        </w:rPr>
        <w:t>4</w:t>
      </w:r>
      <w:r>
        <w:rPr>
          <w:rFonts w:hint="eastAsia" w:ascii="宋体" w:hAnsi="宋体" w:eastAsia="宋体"/>
          <w:color w:val="auto"/>
          <w:sz w:val="24"/>
          <w:szCs w:val="24"/>
        </w:rPr>
        <w:t>、最高限价：本项目最高限价为人民币</w:t>
      </w:r>
      <w:r>
        <w:rPr>
          <w:rFonts w:ascii="宋体" w:hAnsi="宋体" w:eastAsia="宋体"/>
          <w:color w:val="auto"/>
          <w:sz w:val="24"/>
          <w:szCs w:val="24"/>
          <w:u w:val="single"/>
        </w:rPr>
        <w:t>22</w:t>
      </w:r>
      <w:r>
        <w:rPr>
          <w:rFonts w:hint="eastAsia" w:ascii="宋体" w:hAnsi="宋体" w:eastAsia="宋体"/>
          <w:color w:val="auto"/>
          <w:sz w:val="24"/>
          <w:szCs w:val="24"/>
        </w:rPr>
        <w:t>万元</w:t>
      </w:r>
      <w:r>
        <w:rPr>
          <w:rFonts w:hint="eastAsia" w:ascii="宋体" w:hAnsi="宋体" w:eastAsia="宋体" w:cs="Arial"/>
          <w:color w:val="auto"/>
          <w:kern w:val="0"/>
          <w:sz w:val="24"/>
        </w:rPr>
        <w:t>，</w:t>
      </w:r>
      <w:r>
        <w:rPr>
          <w:rFonts w:hint="eastAsia" w:ascii="宋体" w:hAnsi="宋体" w:eastAsia="宋体"/>
          <w:b/>
          <w:color w:val="auto"/>
          <w:sz w:val="24"/>
          <w:szCs w:val="24"/>
        </w:rPr>
        <w:t>报价总价超过最高限价的为无效投标</w:t>
      </w:r>
      <w:r>
        <w:rPr>
          <w:rFonts w:hint="eastAsia" w:ascii="宋体" w:hAnsi="宋体" w:eastAsia="宋体"/>
          <w:color w:val="auto"/>
          <w:sz w:val="24"/>
          <w:szCs w:val="24"/>
        </w:rPr>
        <w:t>。</w:t>
      </w:r>
    </w:p>
    <w:p>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5</w:t>
      </w:r>
      <w:r>
        <w:rPr>
          <w:rFonts w:hint="eastAsia" w:ascii="宋体" w:hAnsi="宋体" w:eastAsia="宋体"/>
          <w:color w:val="auto"/>
          <w:sz w:val="24"/>
          <w:szCs w:val="24"/>
        </w:rPr>
        <w:t>、采购需求：南通师范高等专科学校实验小学体育器材设备采购、安装、调试及后续服务，详见询价文件附件。</w:t>
      </w:r>
    </w:p>
    <w:p>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6</w:t>
      </w:r>
      <w:r>
        <w:rPr>
          <w:rFonts w:hint="eastAsia" w:ascii="宋体" w:hAnsi="宋体" w:eastAsia="宋体"/>
          <w:color w:val="auto"/>
          <w:sz w:val="24"/>
          <w:szCs w:val="24"/>
        </w:rPr>
        <w:t>、交货期：</w:t>
      </w:r>
      <w:r>
        <w:rPr>
          <w:rFonts w:ascii="宋体" w:hAnsi="宋体" w:eastAsia="宋体"/>
          <w:color w:val="auto"/>
          <w:sz w:val="24"/>
          <w:szCs w:val="24"/>
        </w:rPr>
        <w:t xml:space="preserve"> </w:t>
      </w:r>
      <w:r>
        <w:rPr>
          <w:rFonts w:hint="eastAsia" w:ascii="宋体" w:hAnsi="宋体" w:eastAsia="宋体"/>
          <w:color w:val="auto"/>
          <w:sz w:val="24"/>
          <w:szCs w:val="24"/>
        </w:rPr>
        <w:t>自合同签定之日起15天内</w:t>
      </w:r>
      <w:r>
        <w:rPr>
          <w:rFonts w:ascii="宋体" w:hAnsi="宋体" w:eastAsia="宋体"/>
          <w:color w:val="auto"/>
          <w:sz w:val="24"/>
          <w:szCs w:val="24"/>
        </w:rPr>
        <w:t xml:space="preserve"> </w:t>
      </w:r>
    </w:p>
    <w:p>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7</w:t>
      </w:r>
      <w:r>
        <w:rPr>
          <w:rFonts w:hint="eastAsia" w:ascii="宋体" w:hAnsi="宋体" w:eastAsia="宋体"/>
          <w:color w:val="auto"/>
          <w:sz w:val="24"/>
          <w:szCs w:val="24"/>
        </w:rPr>
        <w:t>、质量标准：合格</w:t>
      </w:r>
    </w:p>
    <w:p>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8</w:t>
      </w:r>
      <w:r>
        <w:rPr>
          <w:rFonts w:hint="eastAsia" w:ascii="宋体" w:hAnsi="宋体" w:eastAsia="宋体"/>
          <w:color w:val="auto"/>
          <w:sz w:val="24"/>
          <w:szCs w:val="24"/>
        </w:rPr>
        <w:t>、本项目不接受联合体投标。</w:t>
      </w:r>
    </w:p>
    <w:p>
      <w:pPr>
        <w:spacing w:line="440" w:lineRule="exact"/>
        <w:rPr>
          <w:rFonts w:ascii="宋体" w:hAnsi="宋体" w:eastAsia="宋体"/>
          <w:b/>
          <w:color w:val="auto"/>
          <w:sz w:val="24"/>
          <w:szCs w:val="24"/>
        </w:rPr>
      </w:pPr>
      <w:r>
        <w:rPr>
          <w:rFonts w:hint="eastAsia" w:ascii="宋体" w:hAnsi="宋体" w:eastAsia="宋体"/>
          <w:b/>
          <w:color w:val="auto"/>
          <w:sz w:val="24"/>
          <w:szCs w:val="24"/>
        </w:rPr>
        <w:t>二、询价供应商资格要求：</w:t>
      </w:r>
    </w:p>
    <w:p>
      <w:pPr>
        <w:widowControl/>
        <w:shd w:val="clear" w:color="auto" w:fill="FFFFFF"/>
        <w:spacing w:line="360" w:lineRule="auto"/>
        <w:ind w:firstLine="360" w:firstLineChars="150"/>
        <w:rPr>
          <w:rFonts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满足《中华人民共和国政府采购法》第二十二条规定:</w:t>
      </w:r>
    </w:p>
    <w:p>
      <w:pPr>
        <w:widowControl/>
        <w:shd w:val="clear" w:color="auto" w:fill="FFFFFF"/>
        <w:spacing w:line="360" w:lineRule="auto"/>
        <w:ind w:firstLine="360" w:firstLineChars="150"/>
        <w:rPr>
          <w:rFonts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1、</w:t>
      </w:r>
      <w:r>
        <w:rPr>
          <w:rFonts w:ascii="宋体" w:hAnsi="宋体" w:eastAsia="宋体" w:cs="宋体"/>
          <w:color w:val="auto"/>
          <w:kern w:val="0"/>
          <w:sz w:val="24"/>
          <w:szCs w:val="24"/>
          <w:shd w:val="clear" w:color="auto" w:fill="FFFFFF"/>
        </w:rPr>
        <w:t>必须具有独立的法人资格</w:t>
      </w:r>
      <w:r>
        <w:rPr>
          <w:rFonts w:hint="eastAsia" w:ascii="宋体" w:hAnsi="宋体" w:eastAsia="宋体" w:cs="宋体"/>
          <w:color w:val="auto"/>
          <w:kern w:val="0"/>
          <w:sz w:val="24"/>
          <w:szCs w:val="24"/>
          <w:shd w:val="clear" w:color="auto" w:fill="FFFFFF"/>
        </w:rPr>
        <w:t>，</w:t>
      </w:r>
      <w:r>
        <w:rPr>
          <w:rFonts w:ascii="宋体" w:hAnsi="宋体" w:eastAsia="宋体" w:cs="宋体"/>
          <w:color w:val="auto"/>
          <w:kern w:val="0"/>
          <w:sz w:val="24"/>
          <w:szCs w:val="24"/>
          <w:shd w:val="clear" w:color="auto" w:fill="FFFFFF"/>
        </w:rPr>
        <w:t>提供有效的三证合一的营业执照</w:t>
      </w:r>
      <w:r>
        <w:rPr>
          <w:rFonts w:hint="eastAsia" w:ascii="宋体" w:hAnsi="宋体" w:eastAsia="宋体" w:cs="宋体"/>
          <w:color w:val="auto"/>
          <w:kern w:val="0"/>
          <w:sz w:val="24"/>
          <w:szCs w:val="24"/>
          <w:shd w:val="clear" w:color="auto" w:fill="FFFFFF"/>
        </w:rPr>
        <w:t>；</w:t>
      </w:r>
    </w:p>
    <w:p>
      <w:pPr>
        <w:widowControl/>
        <w:shd w:val="clear" w:color="auto" w:fill="FFFFFF"/>
        <w:spacing w:line="360" w:lineRule="auto"/>
        <w:ind w:firstLine="360" w:firstLineChars="150"/>
        <w:rPr>
          <w:rFonts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2、</w:t>
      </w:r>
      <w:r>
        <w:rPr>
          <w:rFonts w:ascii="宋体" w:hAnsi="宋体" w:eastAsia="宋体" w:cs="宋体"/>
          <w:color w:val="auto"/>
          <w:kern w:val="0"/>
          <w:sz w:val="24"/>
          <w:szCs w:val="24"/>
          <w:shd w:val="clear" w:color="auto" w:fill="FFFFFF"/>
        </w:rPr>
        <w:t>具有独立承担民事责任的能力；</w:t>
      </w:r>
    </w:p>
    <w:p>
      <w:pPr>
        <w:widowControl/>
        <w:shd w:val="clear" w:color="auto" w:fill="FFFFFF"/>
        <w:spacing w:line="360" w:lineRule="auto"/>
        <w:ind w:firstLine="360" w:firstLineChars="150"/>
        <w:rPr>
          <w:rFonts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3、</w:t>
      </w:r>
      <w:r>
        <w:rPr>
          <w:rFonts w:ascii="宋体" w:hAnsi="宋体" w:eastAsia="宋体" w:cs="宋体"/>
          <w:color w:val="auto"/>
          <w:kern w:val="0"/>
          <w:sz w:val="24"/>
          <w:szCs w:val="24"/>
          <w:shd w:val="clear" w:color="auto" w:fill="FFFFFF"/>
        </w:rPr>
        <w:t>具有良好的商业信誉和健全的财务会计制度；</w:t>
      </w:r>
    </w:p>
    <w:p>
      <w:pPr>
        <w:widowControl/>
        <w:shd w:val="clear" w:color="auto" w:fill="FFFFFF"/>
        <w:spacing w:line="360" w:lineRule="auto"/>
        <w:ind w:firstLine="360" w:firstLineChars="150"/>
        <w:rPr>
          <w:rFonts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4、</w:t>
      </w:r>
      <w:r>
        <w:rPr>
          <w:rFonts w:ascii="宋体" w:hAnsi="宋体" w:eastAsia="宋体" w:cs="宋体"/>
          <w:color w:val="auto"/>
          <w:kern w:val="0"/>
          <w:sz w:val="24"/>
          <w:szCs w:val="24"/>
          <w:shd w:val="clear" w:color="auto" w:fill="FFFFFF"/>
        </w:rPr>
        <w:t>具有履行合同所必需的设备和专业技术能力；</w:t>
      </w:r>
    </w:p>
    <w:p>
      <w:pPr>
        <w:widowControl/>
        <w:shd w:val="clear" w:color="auto" w:fill="FFFFFF"/>
        <w:spacing w:line="360" w:lineRule="auto"/>
        <w:ind w:firstLine="360" w:firstLineChars="150"/>
        <w:rPr>
          <w:rFonts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5、</w:t>
      </w:r>
      <w:r>
        <w:rPr>
          <w:rFonts w:ascii="宋体" w:hAnsi="宋体" w:eastAsia="宋体" w:cs="宋体"/>
          <w:color w:val="auto"/>
          <w:kern w:val="0"/>
          <w:sz w:val="24"/>
          <w:szCs w:val="24"/>
          <w:shd w:val="clear" w:color="auto" w:fill="FFFFFF"/>
        </w:rPr>
        <w:t>有依法缴纳税收和社会保障资金的良好记录；</w:t>
      </w:r>
    </w:p>
    <w:p>
      <w:pPr>
        <w:widowControl/>
        <w:shd w:val="clear" w:color="auto" w:fill="FFFFFF"/>
        <w:spacing w:line="360" w:lineRule="auto"/>
        <w:ind w:firstLine="360" w:firstLineChars="150"/>
        <w:rPr>
          <w:rFonts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6、</w:t>
      </w:r>
      <w:r>
        <w:rPr>
          <w:rFonts w:ascii="宋体" w:hAnsi="宋体" w:eastAsia="宋体" w:cs="宋体"/>
          <w:color w:val="auto"/>
          <w:kern w:val="0"/>
          <w:sz w:val="24"/>
          <w:szCs w:val="24"/>
          <w:shd w:val="clear" w:color="auto" w:fill="FFFFFF"/>
        </w:rPr>
        <w:t>参加政府采购活动前三年内，在经营活动中没有重大违法记录。</w:t>
      </w:r>
    </w:p>
    <w:p>
      <w:pPr>
        <w:widowControl/>
        <w:shd w:val="clear" w:color="auto" w:fill="FFFFFF"/>
        <w:spacing w:line="360" w:lineRule="auto"/>
        <w:ind w:firstLine="360" w:firstLineChars="150"/>
        <w:rPr>
          <w:rFonts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7、法定代表人参加投标的，必须提供法人身份证明原件及本人身份证复印件；非法定代表人参加的，必须提供法定代表人签名或盖章的授权委托书原件及被委托授权人身份证复印件（须加盖公章）</w:t>
      </w:r>
      <w:r>
        <w:rPr>
          <w:rFonts w:hint="eastAsia" w:ascii="宋体" w:hAnsi="宋体" w:eastAsia="宋体" w:cs="宋体"/>
          <w:color w:val="auto"/>
          <w:kern w:val="0"/>
          <w:sz w:val="24"/>
          <w:szCs w:val="24"/>
          <w:shd w:val="clear" w:color="auto" w:fill="FFFFFF"/>
        </w:rPr>
        <w:t>及</w:t>
      </w:r>
      <w:r>
        <w:rPr>
          <w:rFonts w:ascii="宋体" w:hAnsi="宋体" w:eastAsia="宋体" w:cs="宋体"/>
          <w:color w:val="auto"/>
          <w:kern w:val="0"/>
          <w:sz w:val="24"/>
          <w:szCs w:val="24"/>
          <w:shd w:val="clear" w:color="auto" w:fill="FFFFFF"/>
        </w:rPr>
        <w:t>被授权人为供应商正式人员证明材料【提供①与供应商签订的有效劳动合同复印件；②社保机构出具并盖章的供应商为其缴纳202</w:t>
      </w:r>
      <w:r>
        <w:rPr>
          <w:rFonts w:hint="eastAsia" w:ascii="宋体" w:hAnsi="宋体" w:eastAsia="宋体" w:cs="宋体"/>
          <w:color w:val="auto"/>
          <w:kern w:val="0"/>
          <w:sz w:val="24"/>
          <w:szCs w:val="24"/>
          <w:shd w:val="clear" w:color="auto" w:fill="FFFFFF"/>
        </w:rPr>
        <w:t>1</w:t>
      </w:r>
      <w:r>
        <w:rPr>
          <w:rFonts w:ascii="宋体" w:hAnsi="宋体" w:eastAsia="宋体" w:cs="宋体"/>
          <w:color w:val="auto"/>
          <w:kern w:val="0"/>
          <w:sz w:val="24"/>
          <w:szCs w:val="24"/>
          <w:shd w:val="clear" w:color="auto" w:fill="FFFFFF"/>
        </w:rPr>
        <w:t>年</w:t>
      </w:r>
      <w:r>
        <w:rPr>
          <w:rFonts w:hint="eastAsia" w:ascii="宋体" w:hAnsi="宋体" w:eastAsia="宋体" w:cs="宋体"/>
          <w:color w:val="auto"/>
          <w:kern w:val="0"/>
          <w:sz w:val="24"/>
          <w:szCs w:val="24"/>
          <w:shd w:val="clear" w:color="auto" w:fill="FFFFFF"/>
        </w:rPr>
        <w:t>1</w:t>
      </w:r>
      <w:r>
        <w:rPr>
          <w:rFonts w:ascii="宋体" w:hAnsi="宋体" w:eastAsia="宋体" w:cs="宋体"/>
          <w:color w:val="auto"/>
          <w:kern w:val="0"/>
          <w:sz w:val="24"/>
          <w:szCs w:val="24"/>
          <w:shd w:val="clear" w:color="auto" w:fill="FFFFFF"/>
        </w:rPr>
        <w:t>月-202</w:t>
      </w:r>
      <w:r>
        <w:rPr>
          <w:rFonts w:hint="eastAsia" w:ascii="宋体" w:hAnsi="宋体" w:eastAsia="宋体" w:cs="宋体"/>
          <w:color w:val="auto"/>
          <w:kern w:val="0"/>
          <w:sz w:val="24"/>
          <w:szCs w:val="24"/>
          <w:shd w:val="clear" w:color="auto" w:fill="FFFFFF"/>
        </w:rPr>
        <w:t>1</w:t>
      </w:r>
      <w:r>
        <w:rPr>
          <w:rFonts w:ascii="宋体" w:hAnsi="宋体" w:eastAsia="宋体" w:cs="宋体"/>
          <w:color w:val="auto"/>
          <w:kern w:val="0"/>
          <w:sz w:val="24"/>
          <w:szCs w:val="24"/>
          <w:shd w:val="clear" w:color="auto" w:fill="FFFFFF"/>
        </w:rPr>
        <w:t>年</w:t>
      </w:r>
      <w:r>
        <w:rPr>
          <w:rFonts w:hint="eastAsia" w:ascii="宋体" w:hAnsi="宋体" w:eastAsia="宋体" w:cs="宋体"/>
          <w:color w:val="auto"/>
          <w:kern w:val="0"/>
          <w:sz w:val="24"/>
          <w:szCs w:val="24"/>
          <w:shd w:val="clear" w:color="auto" w:fill="FFFFFF"/>
        </w:rPr>
        <w:t>6</w:t>
      </w:r>
      <w:r>
        <w:rPr>
          <w:rFonts w:ascii="宋体" w:hAnsi="宋体" w:eastAsia="宋体" w:cs="宋体"/>
          <w:color w:val="auto"/>
          <w:kern w:val="0"/>
          <w:sz w:val="24"/>
          <w:szCs w:val="24"/>
          <w:shd w:val="clear" w:color="auto" w:fill="FFFFFF"/>
        </w:rPr>
        <w:t>月连续六个月的养老保险缴费清单复印件】</w:t>
      </w:r>
    </w:p>
    <w:p>
      <w:pPr>
        <w:spacing w:line="440" w:lineRule="exact"/>
        <w:rPr>
          <w:rFonts w:ascii="宋体" w:hAnsi="宋体" w:eastAsia="宋体"/>
          <w:b/>
          <w:color w:val="auto"/>
          <w:sz w:val="24"/>
          <w:szCs w:val="24"/>
        </w:rPr>
      </w:pPr>
      <w:r>
        <w:rPr>
          <w:rFonts w:hint="eastAsia" w:ascii="宋体" w:hAnsi="宋体" w:eastAsia="宋体"/>
          <w:b/>
          <w:color w:val="auto"/>
          <w:sz w:val="24"/>
          <w:szCs w:val="24"/>
        </w:rPr>
        <w:t>三、获取采购文件</w:t>
      </w:r>
    </w:p>
    <w:p>
      <w:pPr>
        <w:pStyle w:val="9"/>
        <w:shd w:val="clear" w:color="auto" w:fill="FFFFFF"/>
        <w:spacing w:before="0" w:beforeAutospacing="0" w:after="0" w:afterAutospacing="0" w:line="440" w:lineRule="exact"/>
        <w:ind w:firstLine="556"/>
        <w:jc w:val="both"/>
        <w:rPr>
          <w:rFonts w:cs="微软雅黑"/>
          <w:color w:val="auto"/>
          <w:sz w:val="21"/>
          <w:szCs w:val="21"/>
        </w:rPr>
      </w:pPr>
      <w:r>
        <w:rPr>
          <w:rFonts w:hint="eastAsia" w:cs="Times New Roman"/>
          <w:b/>
          <w:bCs/>
          <w:color w:val="auto"/>
          <w:kern w:val="2"/>
        </w:rPr>
        <w:t>下载询价文件：</w:t>
      </w:r>
      <w:r>
        <w:rPr>
          <w:rFonts w:hint="eastAsia" w:cs="Times New Roman"/>
          <w:color w:val="auto"/>
          <w:kern w:val="2"/>
        </w:rPr>
        <w:t>供应商登陆南通开发区教育网（http://www.ntkfqjy.com/），自行下载询价文件。</w:t>
      </w:r>
    </w:p>
    <w:p>
      <w:pPr>
        <w:pStyle w:val="9"/>
        <w:shd w:val="clear" w:color="auto" w:fill="FFFFFF"/>
        <w:spacing w:before="0" w:beforeAutospacing="0" w:after="0" w:afterAutospacing="0" w:line="440" w:lineRule="exact"/>
        <w:jc w:val="both"/>
        <w:rPr>
          <w:rFonts w:cs="Times New Roman"/>
          <w:b/>
          <w:color w:val="auto"/>
          <w:kern w:val="2"/>
        </w:rPr>
      </w:pPr>
      <w:r>
        <w:rPr>
          <w:rFonts w:hint="eastAsia" w:cs="Times New Roman"/>
          <w:b/>
          <w:color w:val="auto"/>
          <w:kern w:val="2"/>
        </w:rPr>
        <w:t>四、询价文件的递交</w:t>
      </w:r>
    </w:p>
    <w:p>
      <w:pPr>
        <w:pStyle w:val="9"/>
        <w:shd w:val="clear" w:color="auto" w:fill="FFFFFF"/>
        <w:spacing w:before="0" w:beforeAutospacing="0" w:after="0" w:afterAutospacing="0" w:line="440" w:lineRule="exact"/>
        <w:ind w:firstLine="556"/>
        <w:jc w:val="both"/>
        <w:rPr>
          <w:rFonts w:cs="Times New Roman"/>
          <w:b/>
          <w:bCs/>
          <w:color w:val="auto"/>
          <w:kern w:val="2"/>
        </w:rPr>
      </w:pPr>
      <w:r>
        <w:rPr>
          <w:rFonts w:hint="eastAsia" w:cs="Times New Roman"/>
          <w:b/>
          <w:bCs/>
          <w:color w:val="auto"/>
          <w:kern w:val="2"/>
        </w:rPr>
        <w:t>供应商所提交的询价响应文件不符合询价文件要求，视作投标无效。</w:t>
      </w:r>
    </w:p>
    <w:p>
      <w:pPr>
        <w:pStyle w:val="9"/>
        <w:shd w:val="clear" w:color="auto" w:fill="FFFFFF"/>
        <w:spacing w:before="0" w:beforeAutospacing="0" w:after="0" w:afterAutospacing="0" w:line="440" w:lineRule="exact"/>
        <w:ind w:firstLine="556"/>
        <w:jc w:val="both"/>
        <w:rPr>
          <w:rFonts w:cs="Times New Roman"/>
          <w:b/>
          <w:bCs/>
          <w:color w:val="auto"/>
          <w:kern w:val="2"/>
        </w:rPr>
      </w:pPr>
      <w:r>
        <w:rPr>
          <w:rFonts w:hint="eastAsia" w:cs="Times New Roman"/>
          <w:b/>
          <w:bCs/>
          <w:color w:val="auto"/>
          <w:kern w:val="2"/>
        </w:rPr>
        <w:t>“询价响应文件”内容包括：</w:t>
      </w:r>
    </w:p>
    <w:p>
      <w:pPr>
        <w:pStyle w:val="9"/>
        <w:shd w:val="clear" w:color="auto" w:fill="FFFFFF"/>
        <w:spacing w:before="0" w:beforeAutospacing="0" w:after="0" w:afterAutospacing="0" w:line="440" w:lineRule="exact"/>
        <w:ind w:firstLine="556"/>
        <w:jc w:val="both"/>
        <w:rPr>
          <w:rFonts w:cs="Times New Roman"/>
          <w:color w:val="auto"/>
          <w:kern w:val="2"/>
        </w:rPr>
      </w:pPr>
      <w:r>
        <w:rPr>
          <w:rFonts w:hint="eastAsia" w:cs="Times New Roman"/>
          <w:color w:val="auto"/>
          <w:kern w:val="2"/>
        </w:rPr>
        <w:t>（1）报价表须按提供的报价样表格式填写，报价表必须加盖单位公章后方为有效。</w:t>
      </w:r>
    </w:p>
    <w:p>
      <w:pPr>
        <w:pStyle w:val="9"/>
        <w:shd w:val="clear" w:color="auto" w:fill="FFFFFF"/>
        <w:spacing w:before="0" w:beforeAutospacing="0" w:after="0" w:afterAutospacing="0" w:line="440" w:lineRule="exact"/>
        <w:ind w:firstLine="482" w:firstLineChars="200"/>
        <w:jc w:val="both"/>
        <w:rPr>
          <w:rFonts w:cs="Times New Roman"/>
          <w:b/>
          <w:bCs/>
          <w:color w:val="auto"/>
          <w:kern w:val="2"/>
        </w:rPr>
      </w:pPr>
      <w:r>
        <w:rPr>
          <w:rFonts w:hint="eastAsia" w:cs="Times New Roman"/>
          <w:b/>
          <w:bCs/>
          <w:color w:val="auto"/>
          <w:kern w:val="2"/>
        </w:rPr>
        <w:t>（2）报价文件包括报价表及资格证明文件</w:t>
      </w:r>
    </w:p>
    <w:p>
      <w:pPr>
        <w:pStyle w:val="9"/>
        <w:shd w:val="clear" w:color="auto" w:fill="FFFFFF"/>
        <w:spacing w:before="0" w:beforeAutospacing="0" w:after="0" w:afterAutospacing="0" w:line="440" w:lineRule="exact"/>
        <w:ind w:firstLine="556"/>
        <w:jc w:val="both"/>
        <w:rPr>
          <w:rFonts w:cs="Times New Roman"/>
          <w:color w:val="auto"/>
          <w:kern w:val="2"/>
        </w:rPr>
      </w:pPr>
      <w:r>
        <w:rPr>
          <w:rFonts w:hint="eastAsia" w:cs="Times New Roman"/>
          <w:color w:val="auto"/>
          <w:kern w:val="2"/>
        </w:rPr>
        <w:t>2.1报价表须按附件中提供的报价表格式填写,如有其他情况需要说明的，在备注栏中注明。</w:t>
      </w:r>
    </w:p>
    <w:p>
      <w:pPr>
        <w:pStyle w:val="9"/>
        <w:shd w:val="clear" w:color="auto" w:fill="FFFFFF"/>
        <w:spacing w:before="0" w:beforeAutospacing="0" w:after="0" w:afterAutospacing="0" w:line="440" w:lineRule="exact"/>
        <w:ind w:firstLine="556"/>
        <w:jc w:val="both"/>
        <w:rPr>
          <w:rFonts w:cs="Times New Roman"/>
          <w:b/>
          <w:color w:val="auto"/>
          <w:kern w:val="2"/>
        </w:rPr>
      </w:pPr>
      <w:r>
        <w:rPr>
          <w:rFonts w:hint="eastAsia" w:cs="Times New Roman"/>
          <w:b/>
          <w:color w:val="auto"/>
          <w:kern w:val="2"/>
        </w:rPr>
        <w:t>2.2资格证明文件：</w:t>
      </w:r>
    </w:p>
    <w:p>
      <w:pPr>
        <w:pStyle w:val="9"/>
        <w:shd w:val="clear" w:color="auto" w:fill="FFFFFF"/>
        <w:spacing w:before="0" w:beforeAutospacing="0" w:after="0" w:afterAutospacing="0" w:line="440" w:lineRule="exact"/>
        <w:ind w:firstLine="556"/>
        <w:jc w:val="both"/>
        <w:rPr>
          <w:rFonts w:cs="Times New Roman"/>
          <w:color w:val="auto"/>
          <w:shd w:val="clear" w:color="auto" w:fill="FFFFFF"/>
        </w:rPr>
      </w:pPr>
      <w:r>
        <w:rPr>
          <w:rFonts w:cs="Times New Roman"/>
          <w:color w:val="auto"/>
          <w:shd w:val="clear" w:color="auto" w:fill="FFFFFF"/>
        </w:rPr>
        <w:t>①法定代表人参加项目投标的，必须提供法定代表人身份证明；非法定代表人参加的，必须提供法定代表人签名</w:t>
      </w:r>
      <w:r>
        <w:rPr>
          <w:rFonts w:hint="eastAsia" w:cs="Times New Roman"/>
          <w:color w:val="auto"/>
          <w:shd w:val="clear" w:color="auto" w:fill="FFFFFF"/>
        </w:rPr>
        <w:t>或盖章</w:t>
      </w:r>
      <w:r>
        <w:rPr>
          <w:rFonts w:cs="Times New Roman"/>
          <w:color w:val="auto"/>
          <w:shd w:val="clear" w:color="auto" w:fill="FFFFFF"/>
        </w:rPr>
        <w:t>的授权委托书</w:t>
      </w:r>
      <w:r>
        <w:rPr>
          <w:rFonts w:hint="eastAsia" w:cs="Times New Roman"/>
          <w:color w:val="auto"/>
          <w:shd w:val="clear" w:color="auto" w:fill="FFFFFF"/>
        </w:rPr>
        <w:t>（并加盖公章）</w:t>
      </w:r>
      <w:r>
        <w:rPr>
          <w:rFonts w:hint="eastAsia"/>
          <w:color w:val="auto"/>
          <w:shd w:val="clear" w:color="auto" w:fill="FFFFFF"/>
        </w:rPr>
        <w:t>及</w:t>
      </w:r>
      <w:r>
        <w:rPr>
          <w:color w:val="auto"/>
          <w:shd w:val="clear" w:color="auto" w:fill="FFFFFF"/>
        </w:rPr>
        <w:t>被授权人为供应商正式人员证明材料【提供①与供应商签订的有效劳动合同复印件；②社保机构出具并盖章的供应商为其缴纳202</w:t>
      </w:r>
      <w:r>
        <w:rPr>
          <w:rFonts w:hint="eastAsia"/>
          <w:color w:val="auto"/>
          <w:shd w:val="clear" w:color="auto" w:fill="FFFFFF"/>
        </w:rPr>
        <w:t>1</w:t>
      </w:r>
      <w:r>
        <w:rPr>
          <w:color w:val="auto"/>
          <w:shd w:val="clear" w:color="auto" w:fill="FFFFFF"/>
        </w:rPr>
        <w:t>年</w:t>
      </w:r>
      <w:r>
        <w:rPr>
          <w:rFonts w:hint="eastAsia"/>
          <w:color w:val="auto"/>
          <w:shd w:val="clear" w:color="auto" w:fill="FFFFFF"/>
        </w:rPr>
        <w:t>1</w:t>
      </w:r>
      <w:r>
        <w:rPr>
          <w:color w:val="auto"/>
          <w:shd w:val="clear" w:color="auto" w:fill="FFFFFF"/>
        </w:rPr>
        <w:t>月-202</w:t>
      </w:r>
      <w:r>
        <w:rPr>
          <w:rFonts w:hint="eastAsia"/>
          <w:color w:val="auto"/>
          <w:shd w:val="clear" w:color="auto" w:fill="FFFFFF"/>
        </w:rPr>
        <w:t>1</w:t>
      </w:r>
      <w:r>
        <w:rPr>
          <w:color w:val="auto"/>
          <w:shd w:val="clear" w:color="auto" w:fill="FFFFFF"/>
        </w:rPr>
        <w:t>年</w:t>
      </w:r>
      <w:r>
        <w:rPr>
          <w:rFonts w:hint="eastAsia"/>
          <w:color w:val="auto"/>
          <w:shd w:val="clear" w:color="auto" w:fill="FFFFFF"/>
        </w:rPr>
        <w:t>6</w:t>
      </w:r>
      <w:r>
        <w:rPr>
          <w:color w:val="auto"/>
          <w:shd w:val="clear" w:color="auto" w:fill="FFFFFF"/>
        </w:rPr>
        <w:t>月连续六个月的养老保险缴费清单复印件】</w:t>
      </w:r>
      <w:r>
        <w:rPr>
          <w:rFonts w:cs="Times New Roman"/>
          <w:color w:val="auto"/>
          <w:shd w:val="clear" w:color="auto" w:fill="FFFFFF"/>
        </w:rPr>
        <w:t>；</w:t>
      </w:r>
    </w:p>
    <w:p>
      <w:pPr>
        <w:pStyle w:val="9"/>
        <w:shd w:val="clear" w:color="auto" w:fill="FFFFFF"/>
        <w:spacing w:before="0" w:beforeAutospacing="0" w:after="0" w:afterAutospacing="0" w:line="440" w:lineRule="exact"/>
        <w:ind w:firstLine="556"/>
        <w:jc w:val="both"/>
        <w:rPr>
          <w:rFonts w:cs="Times New Roman"/>
          <w:color w:val="auto"/>
          <w:shd w:val="clear" w:color="auto" w:fill="FFFFFF"/>
        </w:rPr>
      </w:pPr>
      <w:r>
        <w:rPr>
          <w:rFonts w:cs="Times New Roman"/>
          <w:color w:val="auto"/>
          <w:shd w:val="clear" w:color="auto" w:fill="FFFFFF"/>
        </w:rPr>
        <w:t>②投标人必须是在中国境内注册并具备独立法人资格的</w:t>
      </w:r>
      <w:r>
        <w:rPr>
          <w:rFonts w:hint="eastAsia" w:cs="Times New Roman"/>
          <w:color w:val="auto"/>
          <w:shd w:val="clear" w:color="auto" w:fill="FFFFFF"/>
        </w:rPr>
        <w:t>企业</w:t>
      </w:r>
      <w:r>
        <w:rPr>
          <w:rFonts w:cs="Times New Roman"/>
          <w:color w:val="auto"/>
          <w:shd w:val="clear" w:color="auto" w:fill="FFFFFF"/>
        </w:rPr>
        <w:t>，必须在合同履行过程中具有提供招标范围内所有服务的能力。提供有效的营业执照（副本）</w:t>
      </w:r>
      <w:r>
        <w:rPr>
          <w:rFonts w:hint="eastAsia" w:cs="Times New Roman"/>
          <w:color w:val="auto"/>
          <w:shd w:val="clear" w:color="auto" w:fill="FFFFFF"/>
        </w:rPr>
        <w:t>复印件</w:t>
      </w:r>
      <w:r>
        <w:rPr>
          <w:rFonts w:cs="Times New Roman"/>
          <w:color w:val="auto"/>
          <w:shd w:val="clear" w:color="auto" w:fill="FFFFFF"/>
        </w:rPr>
        <w:t>并加盖公章；</w:t>
      </w:r>
    </w:p>
    <w:p>
      <w:pPr>
        <w:pStyle w:val="9"/>
        <w:shd w:val="clear" w:color="auto" w:fill="FFFFFF"/>
        <w:spacing w:before="0" w:beforeAutospacing="0" w:after="0" w:afterAutospacing="0" w:line="440" w:lineRule="exact"/>
        <w:ind w:firstLine="556"/>
        <w:jc w:val="both"/>
        <w:rPr>
          <w:rFonts w:cs="Times New Roman"/>
          <w:color w:val="auto"/>
          <w:shd w:val="clear" w:color="auto" w:fill="FFFFFF"/>
        </w:rPr>
      </w:pPr>
      <w:r>
        <w:rPr>
          <w:rFonts w:cs="Times New Roman"/>
          <w:color w:val="auto"/>
          <w:shd w:val="clear" w:color="auto" w:fill="FFFFFF"/>
        </w:rPr>
        <w:t>③供应商须提供参与本次项目政府采购活动前三年内在经营活动中没有重大违法记录的书面《无重大违法记录声明函》（须加盖公章），格式见附件</w:t>
      </w:r>
      <w:r>
        <w:rPr>
          <w:rFonts w:hint="eastAsia" w:cs="Times New Roman"/>
          <w:color w:val="auto"/>
          <w:shd w:val="clear" w:color="auto" w:fill="FFFFFF"/>
        </w:rPr>
        <w:t>；</w:t>
      </w:r>
    </w:p>
    <w:p>
      <w:pPr>
        <w:pStyle w:val="9"/>
        <w:shd w:val="clear" w:color="auto" w:fill="FFFFFF"/>
        <w:spacing w:before="0" w:beforeAutospacing="0" w:after="0" w:afterAutospacing="0" w:line="440" w:lineRule="exact"/>
        <w:ind w:firstLine="480" w:firstLineChars="200"/>
        <w:jc w:val="both"/>
        <w:rPr>
          <w:rFonts w:cs="Times New Roman"/>
          <w:color w:val="auto"/>
          <w:shd w:val="clear" w:color="auto" w:fill="FFFFFF"/>
        </w:rPr>
      </w:pPr>
      <w:r>
        <w:rPr>
          <w:rFonts w:hint="eastAsia" w:cs="Times New Roman"/>
          <w:color w:val="auto"/>
          <w:shd w:val="clear" w:color="auto" w:fill="FFFFFF"/>
        </w:rPr>
        <w:t>（3）</w:t>
      </w:r>
      <w:r>
        <w:rPr>
          <w:rFonts w:cs="Times New Roman"/>
          <w:color w:val="auto"/>
          <w:shd w:val="clear" w:color="auto" w:fill="FFFFFF"/>
        </w:rPr>
        <w:t>询价采购期限原则上不少于三个工作日，采用一次报价方式。按照质量和服务均能满足询价采购文件实质性响应要求且报价最低的原则，确定成交供应商。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left="210" w:leftChars="100" w:firstLine="240" w:firstLineChars="100"/>
        <w:rPr>
          <w:rFonts w:cs="Times New Roman"/>
          <w:color w:val="auto"/>
          <w:shd w:val="clear" w:color="auto" w:fill="FFFFFF"/>
        </w:rPr>
      </w:pPr>
      <w:r>
        <w:rPr>
          <w:rFonts w:hint="eastAsia" w:cs="Times New Roman"/>
          <w:color w:val="auto"/>
          <w:shd w:val="clear" w:color="auto" w:fill="FFFFFF"/>
        </w:rPr>
        <w:t>（4）各供应商须递交</w:t>
      </w:r>
      <w:r>
        <w:rPr>
          <w:rFonts w:hint="eastAsia" w:cs="Times New Roman"/>
          <w:color w:val="auto"/>
          <w:u w:val="single"/>
          <w:shd w:val="clear" w:color="auto" w:fill="FFFFFF"/>
        </w:rPr>
        <w:t xml:space="preserve"> </w:t>
      </w:r>
      <w:r>
        <w:rPr>
          <w:rFonts w:hint="eastAsia" w:cs="Times New Roman"/>
          <w:b/>
          <w:bCs/>
          <w:color w:val="auto"/>
          <w:u w:val="single"/>
          <w:shd w:val="clear" w:color="auto" w:fill="FFFFFF"/>
        </w:rPr>
        <w:t>叁</w:t>
      </w:r>
      <w:r>
        <w:rPr>
          <w:rFonts w:hint="eastAsia" w:cs="Times New Roman"/>
          <w:color w:val="auto"/>
          <w:u w:val="single"/>
          <w:shd w:val="clear" w:color="auto" w:fill="FFFFFF"/>
        </w:rPr>
        <w:t xml:space="preserve"> </w:t>
      </w:r>
      <w:r>
        <w:rPr>
          <w:rFonts w:hint="eastAsia" w:cs="Times New Roman"/>
          <w:color w:val="auto"/>
          <w:shd w:val="clear" w:color="auto" w:fill="FFFFFF"/>
        </w:rPr>
        <w:t>份完整的报价文件，其中正本</w:t>
      </w:r>
      <w:r>
        <w:rPr>
          <w:rFonts w:hint="eastAsia" w:cs="Times New Roman"/>
          <w:color w:val="auto"/>
          <w:u w:val="single"/>
          <w:shd w:val="clear" w:color="auto" w:fill="FFFFFF"/>
        </w:rPr>
        <w:t xml:space="preserve"> </w:t>
      </w:r>
      <w:r>
        <w:rPr>
          <w:rFonts w:hint="eastAsia" w:cs="Times New Roman"/>
          <w:b/>
          <w:bCs/>
          <w:color w:val="auto"/>
          <w:u w:val="single"/>
          <w:shd w:val="clear" w:color="auto" w:fill="FFFFFF"/>
        </w:rPr>
        <w:t xml:space="preserve">壹 </w:t>
      </w:r>
      <w:r>
        <w:rPr>
          <w:rFonts w:hint="eastAsia" w:cs="Times New Roman"/>
          <w:color w:val="auto"/>
          <w:shd w:val="clear" w:color="auto" w:fill="FFFFFF"/>
        </w:rPr>
        <w:t>份、副本</w:t>
      </w:r>
      <w:r>
        <w:rPr>
          <w:rFonts w:hint="eastAsia" w:cs="Times New Roman"/>
          <w:b/>
          <w:bCs/>
          <w:color w:val="auto"/>
          <w:u w:val="single"/>
          <w:shd w:val="clear" w:color="auto" w:fill="FFFFFF"/>
        </w:rPr>
        <w:t>贰</w:t>
      </w:r>
      <w:r>
        <w:rPr>
          <w:rFonts w:hint="eastAsia" w:cs="Times New Roman"/>
          <w:color w:val="auto"/>
          <w:shd w:val="clear" w:color="auto" w:fill="FFFFFF"/>
        </w:rPr>
        <w:t>份；正、副本不一致时，以正本为准。报价文件必须加盖单位公章方为有效；所有报价文件密封在一个密封袋中，并在密封袋上标明供应商名称，密封袋上加盖单位公章。</w:t>
      </w:r>
    </w:p>
    <w:p>
      <w:pPr>
        <w:pStyle w:val="9"/>
        <w:shd w:val="clear" w:color="auto" w:fill="FFFFFF"/>
        <w:spacing w:before="0" w:beforeAutospacing="0" w:after="0" w:afterAutospacing="0" w:line="440" w:lineRule="exact"/>
        <w:rPr>
          <w:color w:val="auto"/>
          <w:shd w:val="clear" w:color="auto" w:fill="FFFFFF"/>
        </w:rPr>
      </w:pPr>
      <w:r>
        <w:rPr>
          <w:rFonts w:hint="eastAsia" w:cs="Times New Roman"/>
          <w:b/>
          <w:color w:val="auto"/>
          <w:kern w:val="2"/>
        </w:rPr>
        <w:t>五</w:t>
      </w:r>
      <w:r>
        <w:rPr>
          <w:rFonts w:hint="eastAsia" w:cs="Times New Roman"/>
          <w:color w:val="auto"/>
          <w:kern w:val="2"/>
        </w:rPr>
        <w:t>、</w:t>
      </w:r>
      <w:r>
        <w:rPr>
          <w:rFonts w:hint="eastAsia" w:cs="Times New Roman"/>
          <w:b/>
          <w:color w:val="auto"/>
          <w:kern w:val="2"/>
        </w:rPr>
        <w:t>响应文件提交：</w:t>
      </w:r>
      <w:r>
        <w:rPr>
          <w:rFonts w:hint="eastAsia" w:cs="Times New Roman"/>
          <w:color w:val="auto"/>
          <w:kern w:val="2"/>
        </w:rPr>
        <w:t>截止时间：</w:t>
      </w:r>
      <w:r>
        <w:rPr>
          <w:rFonts w:hint="eastAsia"/>
          <w:b/>
          <w:color w:val="auto"/>
          <w:u w:val="single"/>
          <w:shd w:val="clear" w:color="auto" w:fill="FFFFFF"/>
        </w:rPr>
        <w:t>202</w:t>
      </w:r>
      <w:r>
        <w:rPr>
          <w:b/>
          <w:color w:val="auto"/>
          <w:u w:val="single"/>
          <w:shd w:val="clear" w:color="auto" w:fill="FFFFFF"/>
        </w:rPr>
        <w:t>1</w:t>
      </w:r>
      <w:r>
        <w:rPr>
          <w:rFonts w:hint="eastAsia"/>
          <w:b/>
          <w:color w:val="auto"/>
          <w:shd w:val="clear" w:color="auto" w:fill="FFFFFF"/>
        </w:rPr>
        <w:t>年</w:t>
      </w:r>
      <w:r>
        <w:rPr>
          <w:b/>
          <w:color w:val="auto"/>
          <w:u w:val="single"/>
          <w:shd w:val="clear" w:color="auto" w:fill="FFFFFF"/>
        </w:rPr>
        <w:t>8</w:t>
      </w:r>
      <w:r>
        <w:rPr>
          <w:rFonts w:hint="eastAsia"/>
          <w:b/>
          <w:color w:val="auto"/>
          <w:shd w:val="clear" w:color="auto" w:fill="FFFFFF"/>
        </w:rPr>
        <w:t>月</w:t>
      </w:r>
      <w:r>
        <w:rPr>
          <w:b/>
          <w:color w:val="auto"/>
          <w:u w:val="single"/>
          <w:shd w:val="clear" w:color="auto" w:fill="FFFFFF"/>
        </w:rPr>
        <w:t>27</w:t>
      </w:r>
      <w:r>
        <w:rPr>
          <w:rFonts w:hint="eastAsia"/>
          <w:b/>
          <w:color w:val="auto"/>
          <w:shd w:val="clear" w:color="auto" w:fill="FFFFFF"/>
        </w:rPr>
        <w:t>日</w:t>
      </w:r>
      <w:r>
        <w:rPr>
          <w:rFonts w:hint="eastAsia"/>
          <w:b/>
          <w:color w:val="auto"/>
          <w:u w:val="single"/>
          <w:shd w:val="clear" w:color="auto" w:fill="FFFFFF"/>
        </w:rPr>
        <w:t>14</w:t>
      </w:r>
      <w:r>
        <w:rPr>
          <w:rFonts w:hint="eastAsia"/>
          <w:b/>
          <w:color w:val="auto"/>
          <w:shd w:val="clear" w:color="auto" w:fill="FFFFFF"/>
        </w:rPr>
        <w:t>时</w:t>
      </w:r>
      <w:r>
        <w:rPr>
          <w:rFonts w:hint="eastAsia"/>
          <w:b/>
          <w:color w:val="auto"/>
          <w:u w:val="single"/>
          <w:shd w:val="clear" w:color="auto" w:fill="FFFFFF"/>
        </w:rPr>
        <w:t>0</w:t>
      </w:r>
      <w:r>
        <w:rPr>
          <w:b/>
          <w:color w:val="auto"/>
          <w:u w:val="single"/>
          <w:shd w:val="clear" w:color="auto" w:fill="FFFFFF"/>
        </w:rPr>
        <w:t>0</w:t>
      </w:r>
      <w:r>
        <w:rPr>
          <w:rFonts w:hint="eastAsia"/>
          <w:b/>
          <w:color w:val="auto"/>
          <w:u w:val="single"/>
          <w:shd w:val="clear" w:color="auto" w:fill="FFFFFF"/>
        </w:rPr>
        <w:t>分</w:t>
      </w:r>
      <w:r>
        <w:rPr>
          <w:rFonts w:hint="eastAsia"/>
          <w:color w:val="auto"/>
          <w:shd w:val="clear" w:color="auto" w:fill="FFFFFF"/>
        </w:rPr>
        <w:t>，逾期送达的询价响应文件将不予接收。</w:t>
      </w:r>
    </w:p>
    <w:p>
      <w:pPr>
        <w:pStyle w:val="9"/>
        <w:shd w:val="clear" w:color="auto" w:fill="FFFFFF"/>
        <w:spacing w:before="0" w:beforeAutospacing="0" w:after="0" w:afterAutospacing="0" w:line="440" w:lineRule="exact"/>
        <w:rPr>
          <w:rFonts w:cs="Times New Roman"/>
          <w:color w:val="auto"/>
          <w:shd w:val="clear" w:color="auto" w:fill="FFFFFF"/>
        </w:rPr>
      </w:pPr>
      <w:r>
        <w:rPr>
          <w:rFonts w:hint="eastAsia"/>
          <w:color w:val="auto"/>
          <w:shd w:val="clear" w:color="auto" w:fill="FFFFFF"/>
        </w:rPr>
        <w:t>地点：</w:t>
      </w:r>
      <w:r>
        <w:rPr>
          <w:rFonts w:hint="eastAsia" w:cs="Times New Roman"/>
          <w:color w:val="auto"/>
          <w:shd w:val="clear" w:color="auto" w:fill="FFFFFF"/>
        </w:rPr>
        <w:t>南通经济技术开发区星湖小学林翠路39号星灿天地四楼会议室</w:t>
      </w:r>
    </w:p>
    <w:p>
      <w:pPr>
        <w:autoSpaceDE w:val="0"/>
        <w:autoSpaceDN w:val="0"/>
        <w:adjustRightInd w:val="0"/>
        <w:spacing w:line="460" w:lineRule="exact"/>
        <w:ind w:firstLine="482" w:firstLineChars="200"/>
        <w:jc w:val="left"/>
        <w:rPr>
          <w:rFonts w:ascii="宋体" w:hAnsi="宋体" w:eastAsia="宋体"/>
          <w:b/>
          <w:color w:val="auto"/>
          <w:kern w:val="0"/>
          <w:sz w:val="24"/>
          <w:szCs w:val="24"/>
          <w:shd w:val="clear" w:color="auto" w:fill="FFFFFF"/>
        </w:rPr>
      </w:pPr>
      <w:r>
        <w:rPr>
          <w:rFonts w:ascii="宋体" w:hAnsi="宋体" w:eastAsia="宋体"/>
          <w:b/>
          <w:color w:val="auto"/>
          <w:kern w:val="0"/>
          <w:sz w:val="24"/>
          <w:szCs w:val="24"/>
          <w:shd w:val="clear" w:color="auto" w:fill="FFFFFF"/>
        </w:rPr>
        <w:t>供应商递交响应文件时，其法定代表人（或其授权代理人）必须携带本人身份证准时参加询价会议。否则，其响应文件不予受理。</w:t>
      </w:r>
    </w:p>
    <w:p>
      <w:pPr>
        <w:spacing w:line="480" w:lineRule="exact"/>
        <w:ind w:firstLine="487" w:firstLineChars="202"/>
        <w:jc w:val="left"/>
        <w:outlineLvl w:val="4"/>
        <w:rPr>
          <w:rFonts w:ascii="宋体" w:hAnsi="宋体" w:eastAsia="宋体"/>
          <w:b/>
          <w:color w:val="auto"/>
          <w:kern w:val="0"/>
          <w:sz w:val="24"/>
          <w:szCs w:val="24"/>
          <w:shd w:val="clear" w:color="auto" w:fill="FFFFFF"/>
        </w:rPr>
      </w:pPr>
      <w:r>
        <w:rPr>
          <w:rFonts w:ascii="宋体" w:hAnsi="宋体" w:eastAsia="宋体"/>
          <w:b/>
          <w:color w:val="auto"/>
          <w:kern w:val="0"/>
          <w:sz w:val="24"/>
          <w:szCs w:val="24"/>
          <w:shd w:val="clear" w:color="auto" w:fill="FFFFFF"/>
        </w:rPr>
        <w:t>特别提醒：“资格审查文件”、“技术响应文件”所须提供的材料（须加盖供应商公章）按询价文件要求装订，密封，递交。“资格审查文件”、“技术响应文件”所涉的相关证明材料</w:t>
      </w:r>
      <w:r>
        <w:rPr>
          <w:rFonts w:hint="eastAsia" w:ascii="宋体" w:hAnsi="宋体" w:eastAsia="宋体"/>
          <w:b/>
          <w:color w:val="auto"/>
          <w:kern w:val="0"/>
          <w:sz w:val="24"/>
          <w:szCs w:val="24"/>
          <w:shd w:val="clear" w:color="auto" w:fill="FFFFFF"/>
        </w:rPr>
        <w:t>原件</w:t>
      </w:r>
      <w:r>
        <w:rPr>
          <w:rFonts w:ascii="宋体" w:hAnsi="宋体" w:eastAsia="宋体"/>
          <w:b/>
          <w:color w:val="auto"/>
          <w:kern w:val="0"/>
          <w:sz w:val="24"/>
          <w:szCs w:val="24"/>
          <w:shd w:val="clear" w:color="auto" w:fill="FFFFFF"/>
        </w:rPr>
        <w:t>请带至现场备查的材料须提供原件。未携带原件或因携带原件不全所引起的后果由供应商自行承担。</w:t>
      </w:r>
    </w:p>
    <w:p>
      <w:pPr>
        <w:pStyle w:val="9"/>
        <w:shd w:val="clear" w:color="auto" w:fill="FFFFFF"/>
        <w:spacing w:before="0" w:beforeAutospacing="0" w:after="0" w:afterAutospacing="0" w:line="440" w:lineRule="exact"/>
        <w:rPr>
          <w:color w:val="auto"/>
        </w:rPr>
      </w:pPr>
      <w:r>
        <w:rPr>
          <w:rFonts w:hint="eastAsia" w:cs="Times New Roman"/>
          <w:color w:val="auto"/>
          <w:shd w:val="clear" w:color="auto" w:fill="FFFFFF"/>
        </w:rPr>
        <w:t>六、</w:t>
      </w:r>
      <w:r>
        <w:rPr>
          <w:rFonts w:hint="eastAsia"/>
          <w:b/>
          <w:bCs/>
          <w:color w:val="auto"/>
        </w:rPr>
        <w:t>样品</w:t>
      </w:r>
    </w:p>
    <w:p>
      <w:pPr>
        <w:pStyle w:val="9"/>
        <w:shd w:val="clear" w:color="auto" w:fill="FFFFFF"/>
        <w:spacing w:before="0" w:beforeAutospacing="0" w:after="0" w:afterAutospacing="0" w:line="440" w:lineRule="exact"/>
        <w:ind w:firstLine="240"/>
        <w:rPr>
          <w:color w:val="auto"/>
        </w:rPr>
      </w:pPr>
      <w:r>
        <w:rPr>
          <w:rFonts w:hint="eastAsia"/>
          <w:color w:val="auto"/>
        </w:rPr>
        <w:t>1.本次采购项目需要提供询价附件 “项目需求及技术参数”中的样品：A、小体操垫一件；B、蓝球一件；C、排球一件；D、足球一件，E、羽毛球拍一件，以供评标时使用。样品的技术参数须按项目需求中的要求提供。</w:t>
      </w:r>
    </w:p>
    <w:p>
      <w:pPr>
        <w:pStyle w:val="9"/>
        <w:shd w:val="clear" w:color="auto" w:fill="FFFFFF"/>
        <w:spacing w:before="0" w:beforeAutospacing="0" w:after="0" w:afterAutospacing="0" w:line="440" w:lineRule="exact"/>
        <w:ind w:firstLine="482"/>
        <w:rPr>
          <w:color w:val="auto"/>
        </w:rPr>
      </w:pPr>
      <w:r>
        <w:rPr>
          <w:rFonts w:hint="eastAsia"/>
          <w:color w:val="auto"/>
        </w:rPr>
        <w:t>2.成交供应商的样品封样不退回，并以此作为该产品将来供货进场查验核实的依据。</w:t>
      </w:r>
    </w:p>
    <w:p>
      <w:pPr>
        <w:pStyle w:val="9"/>
        <w:shd w:val="clear" w:color="auto" w:fill="FFFFFF"/>
        <w:spacing w:before="0" w:beforeAutospacing="0" w:after="0" w:afterAutospacing="0" w:line="440" w:lineRule="exact"/>
        <w:ind w:firstLine="482"/>
        <w:rPr>
          <w:color w:val="auto"/>
        </w:rPr>
      </w:pPr>
      <w:r>
        <w:rPr>
          <w:rFonts w:hint="eastAsia"/>
          <w:color w:val="auto"/>
        </w:rPr>
        <w:t>3.样品出样的时间：询价文件接收截止时间前，将样品放置出样地点。投标供应商未提供样品或提供样品不齐全或样品不符合招标文件要求的其递交的询价文件将被拒绝。</w:t>
      </w:r>
    </w:p>
    <w:p>
      <w:pPr>
        <w:pStyle w:val="9"/>
        <w:shd w:val="clear" w:color="auto" w:fill="FFFFFF"/>
        <w:spacing w:before="0" w:beforeAutospacing="0" w:after="0" w:afterAutospacing="0" w:line="440" w:lineRule="exact"/>
        <w:rPr>
          <w:rFonts w:cs="Times New Roman"/>
          <w:color w:val="auto"/>
          <w:shd w:val="clear" w:color="auto" w:fill="FFFFFF"/>
        </w:rPr>
      </w:pPr>
      <w:r>
        <w:rPr>
          <w:rFonts w:hint="eastAsia"/>
          <w:color w:val="auto"/>
        </w:rPr>
        <w:t>4.样品出样地点：</w:t>
      </w:r>
      <w:r>
        <w:rPr>
          <w:rFonts w:hint="eastAsia" w:cs="Times New Roman"/>
          <w:color w:val="auto"/>
          <w:shd w:val="clear" w:color="auto" w:fill="FFFFFF"/>
        </w:rPr>
        <w:t>南通经济技术开发区星湖小学林翠路39号星灿天地四楼会议室</w:t>
      </w:r>
    </w:p>
    <w:p>
      <w:pPr>
        <w:pStyle w:val="9"/>
        <w:shd w:val="clear" w:color="auto" w:fill="FFFFFF"/>
        <w:spacing w:before="0" w:beforeAutospacing="0" w:after="0" w:afterAutospacing="0" w:line="440" w:lineRule="exact"/>
        <w:ind w:firstLine="480"/>
        <w:jc w:val="both"/>
        <w:rPr>
          <w:color w:val="auto"/>
        </w:rPr>
      </w:pPr>
      <w:r>
        <w:rPr>
          <w:rFonts w:hint="eastAsia"/>
          <w:color w:val="auto"/>
        </w:rPr>
        <w:t>5.各供应商自行看管样品，出现一切问题由供应商自行负责。成交结果宣布后两小时内：成交供应商须将封样后的样品送至采购人指定地点，其余投标人的样品各自负责搬离出样地点。</w:t>
      </w:r>
    </w:p>
    <w:p>
      <w:pPr>
        <w:pStyle w:val="9"/>
        <w:shd w:val="clear" w:color="auto" w:fill="FFFFFF"/>
        <w:spacing w:before="0" w:beforeAutospacing="0" w:after="0" w:afterAutospacing="0" w:line="440" w:lineRule="exact"/>
        <w:jc w:val="both"/>
        <w:rPr>
          <w:b/>
          <w:bCs/>
          <w:color w:val="auto"/>
        </w:rPr>
      </w:pPr>
      <w:r>
        <w:rPr>
          <w:rFonts w:hint="eastAsia"/>
          <w:color w:val="auto"/>
        </w:rPr>
        <w:t>七、</w:t>
      </w:r>
      <w:r>
        <w:rPr>
          <w:b/>
          <w:bCs/>
          <w:color w:val="auto"/>
        </w:rPr>
        <w:t>本询价文件由采购单位解释</w:t>
      </w:r>
    </w:p>
    <w:p>
      <w:pPr>
        <w:spacing w:line="480" w:lineRule="exact"/>
        <w:ind w:firstLine="480" w:firstLineChars="200"/>
        <w:jc w:val="left"/>
        <w:rPr>
          <w:rFonts w:ascii="宋体" w:hAnsi="宋体" w:eastAsia="宋体" w:cs="宋体"/>
          <w:color w:val="auto"/>
          <w:kern w:val="0"/>
          <w:sz w:val="24"/>
          <w:szCs w:val="24"/>
        </w:rPr>
      </w:pPr>
      <w:r>
        <w:rPr>
          <w:rFonts w:ascii="宋体" w:hAnsi="宋体" w:eastAsia="宋体" w:cs="宋体"/>
          <w:color w:val="auto"/>
          <w:kern w:val="0"/>
          <w:sz w:val="24"/>
          <w:szCs w:val="24"/>
        </w:rPr>
        <w:t>1</w:t>
      </w:r>
      <w:r>
        <w:rPr>
          <w:rFonts w:hint="eastAsia" w:ascii="宋体" w:hAnsi="宋体" w:eastAsia="宋体" w:cs="宋体"/>
          <w:color w:val="auto"/>
          <w:kern w:val="0"/>
          <w:sz w:val="24"/>
          <w:szCs w:val="24"/>
        </w:rPr>
        <w:t>.</w:t>
      </w:r>
      <w:r>
        <w:rPr>
          <w:rFonts w:ascii="宋体" w:hAnsi="宋体" w:eastAsia="宋体" w:cs="宋体"/>
          <w:color w:val="auto"/>
          <w:kern w:val="0"/>
          <w:sz w:val="24"/>
          <w:szCs w:val="24"/>
        </w:rPr>
        <w:t>供应商下载询价文件后，应仔细检查询价文件的所有内容，如有内容或页码残缺、资格要求和技术参数含有倾向性或排他性等表述的，请在询价文件发布后2个工作日内，以书面形式提出询问或疑问，未在规定时间内提出询问或疑问的，视同供应商理解并接受本询价文件所有内容，并由此引起的损失自负。供应商不得在响应结束后针对询价文件所有内容提出质疑事项。非书面形式的不作为日后质疑提出的依据。</w:t>
      </w:r>
    </w:p>
    <w:p>
      <w:pPr>
        <w:spacing w:line="480" w:lineRule="exact"/>
        <w:ind w:firstLine="480" w:firstLineChars="200"/>
        <w:jc w:val="left"/>
        <w:rPr>
          <w:rFonts w:ascii="宋体" w:hAnsi="宋体" w:eastAsia="宋体" w:cs="宋体"/>
          <w:color w:val="auto"/>
          <w:kern w:val="0"/>
          <w:sz w:val="24"/>
          <w:szCs w:val="24"/>
        </w:rPr>
      </w:pPr>
      <w:r>
        <w:rPr>
          <w:rFonts w:ascii="宋体" w:hAnsi="宋体" w:eastAsia="宋体" w:cs="宋体"/>
          <w:color w:val="auto"/>
          <w:kern w:val="0"/>
          <w:sz w:val="24"/>
          <w:szCs w:val="24"/>
        </w:rPr>
        <w:t>2</w:t>
      </w:r>
      <w:r>
        <w:rPr>
          <w:rFonts w:hint="eastAsia" w:ascii="宋体" w:hAnsi="宋体" w:eastAsia="宋体" w:cs="宋体"/>
          <w:color w:val="auto"/>
          <w:kern w:val="0"/>
          <w:sz w:val="24"/>
          <w:szCs w:val="24"/>
        </w:rPr>
        <w:t>.</w:t>
      </w:r>
      <w:r>
        <w:rPr>
          <w:rFonts w:ascii="宋体" w:hAnsi="宋体" w:eastAsia="宋体" w:cs="宋体"/>
          <w:color w:val="auto"/>
          <w:kern w:val="0"/>
          <w:sz w:val="24"/>
          <w:szCs w:val="24"/>
        </w:rPr>
        <w:t>供应商应认真审阅询价文件中所有的事项、格式、条款和规范要求等，如果供应商没有按照询价文件要求提交响应文件，或者响应文件没有对询价文件做出实质性响应，其响应将被拒绝，应由供应商自行承担。</w:t>
      </w:r>
    </w:p>
    <w:p>
      <w:pPr>
        <w:spacing w:line="480" w:lineRule="exact"/>
        <w:ind w:firstLine="480" w:firstLineChars="200"/>
        <w:jc w:val="left"/>
        <w:rPr>
          <w:rFonts w:ascii="宋体" w:hAnsi="宋体" w:eastAsia="宋体" w:cs="宋体"/>
          <w:color w:val="auto"/>
          <w:kern w:val="0"/>
          <w:sz w:val="24"/>
          <w:szCs w:val="24"/>
        </w:rPr>
      </w:pPr>
      <w:r>
        <w:rPr>
          <w:rFonts w:ascii="宋体" w:hAnsi="宋体" w:eastAsia="宋体" w:cs="宋体"/>
          <w:color w:val="auto"/>
          <w:kern w:val="0"/>
          <w:sz w:val="24"/>
          <w:szCs w:val="24"/>
        </w:rPr>
        <w:t>3</w:t>
      </w:r>
      <w:r>
        <w:rPr>
          <w:rFonts w:hint="eastAsia" w:ascii="宋体" w:hAnsi="宋体" w:eastAsia="宋体" w:cs="宋体"/>
          <w:color w:val="auto"/>
          <w:kern w:val="0"/>
          <w:sz w:val="24"/>
          <w:szCs w:val="24"/>
        </w:rPr>
        <w:t>.</w:t>
      </w:r>
      <w:r>
        <w:rPr>
          <w:rFonts w:ascii="宋体" w:hAnsi="宋体" w:eastAsia="宋体" w:cs="宋体"/>
          <w:color w:val="auto"/>
          <w:kern w:val="0"/>
          <w:sz w:val="24"/>
          <w:szCs w:val="24"/>
        </w:rPr>
        <w:t>采购单位、采购代理机构可以对已发出的询价文件进行必要的澄清或者修改，澄清或者修改的内容作为询价文件的组成部分。澄清或者修改的内容可能影响响应文件编制的，采购单位、采购代理机构应当在提交首次响应文件截止之日3个工作日前，以网上发布形式通知所有接收询价文件的供应商，不足3个工作日的，应当顺延提交首次响应文件截止之日。</w:t>
      </w:r>
    </w:p>
    <w:p>
      <w:pPr>
        <w:spacing w:line="480" w:lineRule="exact"/>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4.</w:t>
      </w:r>
      <w:r>
        <w:rPr>
          <w:rFonts w:ascii="宋体" w:hAnsi="宋体" w:eastAsia="宋体" w:cs="宋体"/>
          <w:color w:val="auto"/>
          <w:kern w:val="0"/>
          <w:sz w:val="24"/>
          <w:szCs w:val="24"/>
        </w:rPr>
        <w:t>供应商由于对询价文件的任何推论和误解以及采购单位、采购代理机构对有关问题的口头解释所造成的后果，均由供应商自负。</w:t>
      </w:r>
    </w:p>
    <w:p>
      <w:pPr>
        <w:spacing w:line="440" w:lineRule="exact"/>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5.</w:t>
      </w:r>
      <w:r>
        <w:rPr>
          <w:rFonts w:ascii="宋体" w:hAnsi="宋体" w:eastAsia="宋体" w:cs="宋体"/>
          <w:color w:val="auto"/>
          <w:kern w:val="0"/>
          <w:sz w:val="24"/>
          <w:szCs w:val="24"/>
        </w:rPr>
        <w:t>采购单位、采购代理机构可视情组织答疑会。</w:t>
      </w:r>
    </w:p>
    <w:p>
      <w:pPr>
        <w:pStyle w:val="2"/>
        <w:spacing w:line="440" w:lineRule="exact"/>
        <w:ind w:left="0" w:leftChars="0"/>
        <w:rPr>
          <w:rFonts w:ascii="宋体" w:hAnsi="宋体" w:eastAsia="宋体" w:cs="宋体"/>
          <w:b/>
          <w:color w:val="auto"/>
          <w:kern w:val="0"/>
          <w:sz w:val="24"/>
          <w:szCs w:val="24"/>
        </w:rPr>
      </w:pPr>
      <w:r>
        <w:rPr>
          <w:rFonts w:hint="eastAsia" w:ascii="宋体" w:hAnsi="宋体" w:eastAsia="宋体" w:cs="宋体"/>
          <w:b/>
          <w:color w:val="auto"/>
          <w:kern w:val="0"/>
          <w:sz w:val="24"/>
          <w:szCs w:val="24"/>
        </w:rPr>
        <w:t>八、</w:t>
      </w:r>
      <w:r>
        <w:rPr>
          <w:rFonts w:ascii="宋体" w:hAnsi="宋体" w:eastAsia="宋体" w:cs="宋体"/>
          <w:b/>
          <w:color w:val="auto"/>
          <w:kern w:val="0"/>
          <w:sz w:val="24"/>
          <w:szCs w:val="24"/>
        </w:rPr>
        <w:t>质疑提出和处理</w:t>
      </w:r>
    </w:p>
    <w:p>
      <w:pPr>
        <w:spacing w:line="480" w:lineRule="exact"/>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ascii="宋体" w:hAnsi="宋体" w:eastAsia="宋体" w:cs="宋体"/>
          <w:color w:val="auto"/>
          <w:kern w:val="0"/>
          <w:sz w:val="24"/>
          <w:szCs w:val="24"/>
        </w:rPr>
        <w:t>、质疑的提出</w:t>
      </w:r>
    </w:p>
    <w:p>
      <w:pPr>
        <w:spacing w:line="480" w:lineRule="exact"/>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ascii="宋体" w:hAnsi="宋体" w:eastAsia="宋体" w:cs="宋体"/>
          <w:color w:val="auto"/>
          <w:kern w:val="0"/>
          <w:sz w:val="24"/>
          <w:szCs w:val="24"/>
        </w:rPr>
        <w:t>质疑人必须是直接参加本次询价活动的当事人。</w:t>
      </w:r>
    </w:p>
    <w:p>
      <w:pPr>
        <w:spacing w:line="480" w:lineRule="exact"/>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ascii="宋体" w:hAnsi="宋体" w:eastAsia="宋体" w:cs="宋体"/>
          <w:color w:val="auto"/>
          <w:kern w:val="0"/>
          <w:sz w:val="24"/>
          <w:szCs w:val="24"/>
        </w:rPr>
        <w:t>下载询价文件的供应商应根据第</w:t>
      </w:r>
      <w:r>
        <w:rPr>
          <w:rFonts w:hint="eastAsia" w:ascii="宋体" w:hAnsi="宋体" w:eastAsia="宋体" w:cs="宋体"/>
          <w:color w:val="auto"/>
          <w:kern w:val="0"/>
          <w:sz w:val="24"/>
          <w:szCs w:val="24"/>
        </w:rPr>
        <w:t>七条</w:t>
      </w:r>
      <w:r>
        <w:rPr>
          <w:rFonts w:ascii="宋体" w:hAnsi="宋体" w:eastAsia="宋体" w:cs="宋体"/>
          <w:color w:val="auto"/>
          <w:kern w:val="0"/>
          <w:sz w:val="24"/>
          <w:szCs w:val="24"/>
        </w:rPr>
        <w:t>第1款的约定提出</w:t>
      </w:r>
      <w:r>
        <w:rPr>
          <w:rFonts w:hint="eastAsia" w:ascii="宋体" w:hAnsi="宋体" w:eastAsia="宋体" w:cs="宋体"/>
          <w:color w:val="auto"/>
          <w:kern w:val="0"/>
          <w:sz w:val="24"/>
          <w:szCs w:val="24"/>
        </w:rPr>
        <w:t>，</w:t>
      </w:r>
      <w:r>
        <w:rPr>
          <w:rFonts w:ascii="宋体" w:hAnsi="宋体" w:eastAsia="宋体" w:cs="宋体"/>
          <w:color w:val="auto"/>
          <w:kern w:val="0"/>
          <w:sz w:val="24"/>
          <w:szCs w:val="24"/>
        </w:rPr>
        <w:t>在询价过程中，凡主持人或询价小组明确提出须由供应商确认的事项，供应商当场无异议的，事后不得提出质疑。</w:t>
      </w:r>
    </w:p>
    <w:p>
      <w:pPr>
        <w:spacing w:line="480" w:lineRule="exact"/>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ascii="宋体" w:hAnsi="宋体" w:eastAsia="宋体" w:cs="宋体"/>
          <w:color w:val="auto"/>
          <w:kern w:val="0"/>
          <w:sz w:val="24"/>
          <w:szCs w:val="24"/>
        </w:rPr>
        <w:t>提出质疑时，必须坚持“谁主张，谁举证”、“实事求是”的原则，不能臆测。属于须由法定部门调查、侦查或先行作出相关认定的事项，质疑人应当依法申请具有法定职权的部门查清、认定，并将相关结果提供给采购单位。采购单位不具有法定调查、认定权限。</w:t>
      </w:r>
    </w:p>
    <w:p>
      <w:pPr>
        <w:spacing w:line="480" w:lineRule="exact"/>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（4）</w:t>
      </w:r>
      <w:r>
        <w:rPr>
          <w:rFonts w:ascii="宋体" w:hAnsi="宋体" w:eastAsia="宋体" w:cs="宋体"/>
          <w:color w:val="auto"/>
          <w:kern w:val="0"/>
          <w:sz w:val="24"/>
          <w:szCs w:val="24"/>
        </w:rPr>
        <w:t>对本次询价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pPr>
        <w:spacing w:line="480" w:lineRule="exact"/>
        <w:ind w:firstLine="480" w:firstLineChars="200"/>
        <w:jc w:val="left"/>
        <w:rPr>
          <w:rFonts w:hint="eastAsia" w:ascii="宋体" w:hAnsi="宋体" w:eastAsia="宋体" w:cs="宋体"/>
          <w:color w:val="auto"/>
          <w:kern w:val="0"/>
          <w:sz w:val="24"/>
          <w:szCs w:val="24"/>
        </w:rPr>
      </w:pPr>
      <w:r>
        <w:rPr>
          <w:rFonts w:ascii="宋体" w:hAnsi="宋体" w:eastAsia="宋体" w:cs="宋体"/>
          <w:color w:val="auto"/>
          <w:kern w:val="0"/>
          <w:sz w:val="24"/>
          <w:szCs w:val="24"/>
        </w:rPr>
        <w:t>对不能提供相关佐证材料的、涉及商业秘密的、非书面形式的、非送达的、匿名的《质疑函》将不予受理。</w:t>
      </w:r>
    </w:p>
    <w:p>
      <w:pPr>
        <w:spacing w:line="480" w:lineRule="exact"/>
        <w:ind w:firstLine="480" w:firstLineChars="200"/>
        <w:jc w:val="left"/>
        <w:rPr>
          <w:rFonts w:ascii="宋体" w:hAnsi="宋体" w:eastAsia="宋体" w:cs="宋体"/>
          <w:color w:val="auto"/>
          <w:kern w:val="0"/>
          <w:sz w:val="24"/>
          <w:szCs w:val="24"/>
        </w:rPr>
      </w:pPr>
      <w:r>
        <w:rPr>
          <w:rFonts w:ascii="宋体" w:hAnsi="宋体" w:eastAsia="宋体" w:cs="宋体"/>
          <w:color w:val="auto"/>
          <w:kern w:val="0"/>
          <w:sz w:val="24"/>
          <w:szCs w:val="24"/>
        </w:rPr>
        <w:t>相关佐证材料要具备客观性、关联性、合法性，无法查实的（如宣传册、媒体报道、猜测、推理等）不能作为佐证材料。</w:t>
      </w:r>
    </w:p>
    <w:p>
      <w:pPr>
        <w:spacing w:line="480" w:lineRule="exact"/>
        <w:ind w:firstLine="480" w:firstLineChars="200"/>
        <w:jc w:val="left"/>
        <w:rPr>
          <w:rFonts w:ascii="宋体" w:hAnsi="宋体" w:eastAsia="宋体" w:cs="宋体"/>
          <w:color w:val="auto"/>
          <w:kern w:val="0"/>
          <w:sz w:val="24"/>
          <w:szCs w:val="24"/>
        </w:rPr>
      </w:pPr>
      <w:r>
        <w:rPr>
          <w:rFonts w:ascii="宋体" w:hAnsi="宋体" w:eastAsia="宋体" w:cs="宋体"/>
          <w:color w:val="auto"/>
          <w:kern w:val="0"/>
          <w:sz w:val="24"/>
          <w:szCs w:val="24"/>
        </w:rPr>
        <w:t>采购单位不负责搜集相关佐证材料等工作。</w:t>
      </w:r>
    </w:p>
    <w:p>
      <w:pPr>
        <w:spacing w:line="480" w:lineRule="exact"/>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ascii="宋体" w:hAnsi="宋体" w:eastAsia="宋体" w:cs="宋体"/>
          <w:color w:val="auto"/>
          <w:kern w:val="0"/>
          <w:sz w:val="24"/>
          <w:szCs w:val="24"/>
        </w:rPr>
        <w:t>《质疑函》的受理和回复</w:t>
      </w:r>
    </w:p>
    <w:p>
      <w:pPr>
        <w:spacing w:line="480" w:lineRule="exact"/>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ascii="宋体" w:hAnsi="宋体" w:eastAsia="宋体" w:cs="宋体"/>
          <w:color w:val="auto"/>
          <w:kern w:val="0"/>
          <w:sz w:val="24"/>
          <w:szCs w:val="24"/>
        </w:rPr>
        <w:t>《质疑函》须由质疑人的法定代表人或参加本次询价授权人送达采购单位。</w:t>
      </w:r>
    </w:p>
    <w:p>
      <w:pPr>
        <w:spacing w:line="480" w:lineRule="exact"/>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ascii="宋体" w:hAnsi="宋体" w:eastAsia="宋体" w:cs="宋体"/>
          <w:color w:val="auto"/>
          <w:kern w:val="0"/>
          <w:sz w:val="24"/>
          <w:szCs w:val="24"/>
        </w:rPr>
        <w:t>对符合提出质疑要求的，采购单位签收并出具《质疑受理通知书》。在处理过程中，发现需要质疑人进一步补充相关佐证材料的，请质疑人在规定的时间内提供，质疑回复时间相应顺延。质疑人不能按时提供相关佐证材料的，视同放弃质疑。</w:t>
      </w:r>
    </w:p>
    <w:p>
      <w:pPr>
        <w:spacing w:line="480" w:lineRule="exact"/>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ascii="宋体" w:hAnsi="宋体" w:eastAsia="宋体" w:cs="宋体"/>
          <w:color w:val="auto"/>
          <w:kern w:val="0"/>
          <w:sz w:val="24"/>
          <w:szCs w:val="24"/>
        </w:rPr>
        <w:t>对不符合提出质疑要求的，出具《质疑退回通知书》并提出相关补充材料要求，质疑人未在规定的时间内提供补充佐证材料的，视同放弃质疑。</w:t>
      </w:r>
    </w:p>
    <w:p>
      <w:pPr>
        <w:spacing w:line="480" w:lineRule="exact"/>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（4）</w:t>
      </w:r>
      <w:r>
        <w:rPr>
          <w:rFonts w:ascii="宋体" w:hAnsi="宋体" w:eastAsia="宋体" w:cs="宋体"/>
          <w:color w:val="auto"/>
          <w:kern w:val="0"/>
          <w:sz w:val="24"/>
          <w:szCs w:val="24"/>
        </w:rPr>
        <w:t>采购单位负责将质疑人提出的质疑相关材料提供给相关专家或询价小组审核，并将审核意见回复质疑人。</w:t>
      </w:r>
    </w:p>
    <w:p>
      <w:pPr>
        <w:spacing w:line="480" w:lineRule="exact"/>
        <w:ind w:firstLine="480" w:firstLineChars="200"/>
        <w:jc w:val="left"/>
        <w:rPr>
          <w:rFonts w:ascii="宋体" w:hAnsi="宋体" w:eastAsia="宋体" w:cs="宋体"/>
          <w:color w:val="auto"/>
          <w:kern w:val="0"/>
          <w:sz w:val="24"/>
          <w:szCs w:val="24"/>
        </w:rPr>
      </w:pPr>
      <w:r>
        <w:rPr>
          <w:rFonts w:ascii="宋体" w:hAnsi="宋体" w:eastAsia="宋体" w:cs="宋体"/>
          <w:color w:val="auto"/>
          <w:kern w:val="0"/>
          <w:sz w:val="24"/>
          <w:szCs w:val="24"/>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pPr>
        <w:spacing w:line="480" w:lineRule="exact"/>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（5）</w:t>
      </w:r>
      <w:r>
        <w:rPr>
          <w:rFonts w:ascii="宋体" w:hAnsi="宋体" w:eastAsia="宋体" w:cs="宋体"/>
          <w:color w:val="auto"/>
          <w:kern w:val="0"/>
          <w:sz w:val="24"/>
          <w:szCs w:val="24"/>
        </w:rPr>
        <w:t>因质疑情况复杂，组织论证或审查时间较长的，采购单位以书面形式通知质疑人，可适当延长质疑回复处理时间。</w:t>
      </w:r>
    </w:p>
    <w:p>
      <w:pPr>
        <w:spacing w:line="480" w:lineRule="exact"/>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ascii="宋体" w:hAnsi="宋体" w:eastAsia="宋体" w:cs="宋体"/>
          <w:color w:val="auto"/>
          <w:kern w:val="0"/>
          <w:sz w:val="24"/>
          <w:szCs w:val="24"/>
        </w:rPr>
        <w:t>质疑处理</w:t>
      </w:r>
    </w:p>
    <w:p>
      <w:pPr>
        <w:spacing w:line="480" w:lineRule="exact"/>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ascii="宋体" w:hAnsi="宋体" w:eastAsia="宋体" w:cs="宋体"/>
          <w:color w:val="auto"/>
          <w:kern w:val="0"/>
          <w:sz w:val="24"/>
          <w:szCs w:val="24"/>
        </w:rPr>
        <w:t>质疑成立的处理。采购单位终止采购，并建议有关部门给相关当事人予以处理。</w:t>
      </w:r>
    </w:p>
    <w:p>
      <w:pPr>
        <w:spacing w:line="480" w:lineRule="exact"/>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ascii="宋体" w:hAnsi="宋体" w:eastAsia="宋体" w:cs="宋体"/>
          <w:color w:val="auto"/>
          <w:kern w:val="0"/>
          <w:sz w:val="24"/>
          <w:szCs w:val="24"/>
        </w:rPr>
        <w:t>质疑不成立的处理。</w:t>
      </w:r>
    </w:p>
    <w:p>
      <w:pPr>
        <w:spacing w:line="480" w:lineRule="exact"/>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w:t>
      </w:r>
      <w:r>
        <w:rPr>
          <w:rFonts w:ascii="宋体" w:hAnsi="宋体" w:eastAsia="宋体" w:cs="宋体"/>
          <w:color w:val="auto"/>
          <w:kern w:val="0"/>
          <w:sz w:val="24"/>
          <w:szCs w:val="24"/>
        </w:rPr>
        <w:t>a</w:t>
      </w:r>
      <w:r>
        <w:rPr>
          <w:rFonts w:hint="eastAsia" w:ascii="宋体" w:hAnsi="宋体" w:eastAsia="宋体" w:cs="宋体"/>
          <w:color w:val="auto"/>
          <w:kern w:val="0"/>
          <w:sz w:val="24"/>
          <w:szCs w:val="24"/>
        </w:rPr>
        <w:t>)</w:t>
      </w:r>
      <w:r>
        <w:rPr>
          <w:rFonts w:ascii="宋体" w:hAnsi="宋体" w:eastAsia="宋体" w:cs="宋体"/>
          <w:color w:val="auto"/>
          <w:kern w:val="0"/>
          <w:sz w:val="24"/>
          <w:szCs w:val="24"/>
        </w:rPr>
        <w:t>质疑人书面《申请撤回质疑函》的，不作违约处理。</w:t>
      </w:r>
    </w:p>
    <w:p>
      <w:pPr>
        <w:spacing w:line="480" w:lineRule="exact"/>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w:t>
      </w:r>
      <w:r>
        <w:rPr>
          <w:rFonts w:ascii="宋体" w:hAnsi="宋体" w:eastAsia="宋体" w:cs="宋体"/>
          <w:color w:val="auto"/>
          <w:kern w:val="0"/>
          <w:sz w:val="24"/>
          <w:szCs w:val="24"/>
        </w:rPr>
        <w:t>b</w:t>
      </w:r>
      <w:r>
        <w:rPr>
          <w:rFonts w:hint="eastAsia" w:ascii="宋体" w:hAnsi="宋体" w:eastAsia="宋体" w:cs="宋体"/>
          <w:color w:val="auto"/>
          <w:kern w:val="0"/>
          <w:sz w:val="24"/>
          <w:szCs w:val="24"/>
        </w:rPr>
        <w:t>)</w:t>
      </w:r>
      <w:r>
        <w:rPr>
          <w:rFonts w:ascii="宋体" w:hAnsi="宋体" w:eastAsia="宋体" w:cs="宋体"/>
          <w:color w:val="auto"/>
          <w:kern w:val="0"/>
          <w:sz w:val="24"/>
          <w:szCs w:val="24"/>
        </w:rPr>
        <w:t>质疑人在规定的时间内不配合进行质疑调查处理的，按自动撤回《质疑函》处理。</w:t>
      </w:r>
    </w:p>
    <w:p>
      <w:pPr>
        <w:spacing w:line="480" w:lineRule="exact"/>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w:t>
      </w:r>
      <w:r>
        <w:rPr>
          <w:rFonts w:ascii="宋体" w:hAnsi="宋体" w:eastAsia="宋体" w:cs="宋体"/>
          <w:color w:val="auto"/>
          <w:kern w:val="0"/>
          <w:sz w:val="24"/>
          <w:szCs w:val="24"/>
        </w:rPr>
        <w:t>c</w:t>
      </w:r>
      <w:r>
        <w:rPr>
          <w:rFonts w:hint="eastAsia" w:ascii="宋体" w:hAnsi="宋体" w:eastAsia="宋体" w:cs="宋体"/>
          <w:color w:val="auto"/>
          <w:kern w:val="0"/>
          <w:sz w:val="24"/>
          <w:szCs w:val="24"/>
        </w:rPr>
        <w:t>)</w:t>
      </w:r>
      <w:r>
        <w:rPr>
          <w:rFonts w:ascii="宋体" w:hAnsi="宋体" w:eastAsia="宋体" w:cs="宋体"/>
          <w:color w:val="auto"/>
          <w:kern w:val="0"/>
          <w:sz w:val="24"/>
          <w:szCs w:val="24"/>
        </w:rPr>
        <w:t>质疑人不按《质疑函》格式就提出质疑的，作违约处理。同时，视情列入不良供应商名单。</w:t>
      </w:r>
    </w:p>
    <w:p>
      <w:pPr>
        <w:spacing w:line="480" w:lineRule="exact"/>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w:t>
      </w:r>
      <w:r>
        <w:rPr>
          <w:rFonts w:ascii="宋体" w:hAnsi="宋体" w:eastAsia="宋体" w:cs="宋体"/>
          <w:color w:val="auto"/>
          <w:kern w:val="0"/>
          <w:sz w:val="24"/>
          <w:szCs w:val="24"/>
        </w:rPr>
        <w:t>d</w:t>
      </w:r>
      <w:r>
        <w:rPr>
          <w:rFonts w:hint="eastAsia" w:ascii="宋体" w:hAnsi="宋体" w:eastAsia="宋体" w:cs="宋体"/>
          <w:color w:val="auto"/>
          <w:kern w:val="0"/>
          <w:sz w:val="24"/>
          <w:szCs w:val="24"/>
        </w:rPr>
        <w:t>)</w:t>
      </w:r>
      <w:r>
        <w:rPr>
          <w:rFonts w:ascii="宋体" w:hAnsi="宋体" w:eastAsia="宋体" w:cs="宋体"/>
          <w:color w:val="auto"/>
          <w:kern w:val="0"/>
          <w:sz w:val="24"/>
          <w:szCs w:val="24"/>
        </w:rPr>
        <w:t>质疑人虽提供了相关佐证材料，但不能证明其质疑成立的，采购单位请质疑人补充相关佐证材料，仍不能证明其质疑成立的，作违约处理。并将其列入不良供应商名单。</w:t>
      </w:r>
    </w:p>
    <w:p>
      <w:pPr>
        <w:spacing w:line="480" w:lineRule="exact"/>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w:t>
      </w:r>
      <w:r>
        <w:rPr>
          <w:rFonts w:ascii="宋体" w:hAnsi="宋体" w:eastAsia="宋体" w:cs="宋体"/>
          <w:color w:val="auto"/>
          <w:kern w:val="0"/>
          <w:sz w:val="24"/>
          <w:szCs w:val="24"/>
        </w:rPr>
        <w:t>e</w:t>
      </w:r>
      <w:r>
        <w:rPr>
          <w:rFonts w:hint="eastAsia" w:ascii="宋体" w:hAnsi="宋体" w:eastAsia="宋体" w:cs="宋体"/>
          <w:color w:val="auto"/>
          <w:kern w:val="0"/>
          <w:sz w:val="24"/>
          <w:szCs w:val="24"/>
        </w:rPr>
        <w:t>)</w:t>
      </w:r>
      <w:r>
        <w:rPr>
          <w:rFonts w:ascii="宋体" w:hAnsi="宋体" w:eastAsia="宋体" w:cs="宋体"/>
          <w:color w:val="auto"/>
          <w:kern w:val="0"/>
          <w:sz w:val="24"/>
          <w:szCs w:val="24"/>
        </w:rPr>
        <w:t>质疑人不能提供相关佐证材料的，采购单位已指出，质疑人仍然坚持提出质疑的，作违约处理。同时，列入不良供应商名单。</w:t>
      </w:r>
    </w:p>
    <w:p>
      <w:pPr>
        <w:spacing w:line="480" w:lineRule="exact"/>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w:t>
      </w:r>
      <w:r>
        <w:rPr>
          <w:rFonts w:ascii="宋体" w:hAnsi="宋体" w:eastAsia="宋体" w:cs="宋体"/>
          <w:color w:val="auto"/>
          <w:kern w:val="0"/>
          <w:sz w:val="24"/>
          <w:szCs w:val="24"/>
        </w:rPr>
        <w:t>f</w:t>
      </w:r>
      <w:r>
        <w:rPr>
          <w:rFonts w:hint="eastAsia" w:ascii="宋体" w:hAnsi="宋体" w:eastAsia="宋体" w:cs="宋体"/>
          <w:color w:val="auto"/>
          <w:kern w:val="0"/>
          <w:sz w:val="24"/>
          <w:szCs w:val="24"/>
        </w:rPr>
        <w:t>)</w:t>
      </w:r>
      <w:r>
        <w:rPr>
          <w:rFonts w:ascii="宋体" w:hAnsi="宋体" w:eastAsia="宋体" w:cs="宋体"/>
          <w:color w:val="auto"/>
          <w:kern w:val="0"/>
          <w:sz w:val="24"/>
          <w:szCs w:val="24"/>
        </w:rPr>
        <w:t>对明显有违事实的、经相关专家或询价小组认定无依据的、经其他供应商举证无依据的质疑，作违约处理，列入不良供应商名单；同时，对其中每一项不成立的质疑给予质疑人1年内禁入本区域内的政府采购活动的违约处理，依次类推；视情在</w:t>
      </w:r>
      <w:r>
        <w:rPr>
          <w:rFonts w:hint="eastAsia" w:ascii="宋体" w:hAnsi="宋体" w:eastAsia="宋体" w:cs="宋体"/>
          <w:color w:val="auto"/>
          <w:kern w:val="0"/>
          <w:sz w:val="24"/>
          <w:szCs w:val="24"/>
        </w:rPr>
        <w:t>本</w:t>
      </w:r>
      <w:r>
        <w:rPr>
          <w:rFonts w:ascii="宋体" w:hAnsi="宋体" w:eastAsia="宋体" w:cs="宋体"/>
          <w:color w:val="auto"/>
          <w:kern w:val="0"/>
          <w:sz w:val="24"/>
          <w:szCs w:val="24"/>
        </w:rPr>
        <w:t>区人民政府网、市、省、国家级相关媒体予以披露。</w:t>
      </w:r>
    </w:p>
    <w:p>
      <w:pPr>
        <w:spacing w:line="480" w:lineRule="exact"/>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w:t>
      </w:r>
      <w:r>
        <w:rPr>
          <w:rFonts w:ascii="宋体" w:hAnsi="宋体" w:eastAsia="宋体" w:cs="宋体"/>
          <w:color w:val="auto"/>
          <w:kern w:val="0"/>
          <w:sz w:val="24"/>
          <w:szCs w:val="24"/>
        </w:rPr>
        <w:t>g</w:t>
      </w:r>
      <w:r>
        <w:rPr>
          <w:rFonts w:hint="eastAsia" w:ascii="宋体" w:hAnsi="宋体" w:eastAsia="宋体" w:cs="宋体"/>
          <w:color w:val="auto"/>
          <w:kern w:val="0"/>
          <w:sz w:val="24"/>
          <w:szCs w:val="24"/>
        </w:rPr>
        <w:t>)</w:t>
      </w:r>
      <w:r>
        <w:rPr>
          <w:rFonts w:ascii="宋体" w:hAnsi="宋体" w:eastAsia="宋体" w:cs="宋体"/>
          <w:color w:val="auto"/>
          <w:kern w:val="0"/>
          <w:sz w:val="24"/>
          <w:szCs w:val="24"/>
        </w:rPr>
        <w:t>质疑人承担使用虚假材料或恶意方式质疑的法律责任。</w:t>
      </w:r>
    </w:p>
    <w:p>
      <w:pPr>
        <w:spacing w:line="480" w:lineRule="exact"/>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4</w:t>
      </w:r>
      <w:r>
        <w:rPr>
          <w:rFonts w:ascii="宋体" w:hAnsi="宋体" w:eastAsia="宋体" w:cs="宋体"/>
          <w:color w:val="auto"/>
          <w:kern w:val="0"/>
          <w:sz w:val="24"/>
          <w:szCs w:val="24"/>
        </w:rPr>
        <w:t>、无佐证材料的举报作违约处理。供应商不得进行不提供相关佐证材料（含无法查实的如宣传册、媒体报道、猜测、推理等）向有关部门的举报，否则作违约处理。同时对其在1至3年内禁入由采购单位组织的政府采购活动的违约处理。</w:t>
      </w:r>
    </w:p>
    <w:p>
      <w:pPr>
        <w:spacing w:line="480" w:lineRule="exact"/>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5</w:t>
      </w:r>
      <w:r>
        <w:rPr>
          <w:rFonts w:ascii="宋体" w:hAnsi="宋体" w:eastAsia="宋体" w:cs="宋体"/>
          <w:color w:val="auto"/>
          <w:kern w:val="0"/>
          <w:sz w:val="24"/>
          <w:szCs w:val="24"/>
        </w:rPr>
        <w:t>、投诉不成立的作违约处理。供应商进行质疑后，采购单位回复质疑不成立，供应商仍进行投诉的，并最终投诉不成立的，作违约处理。采购单位有权对其在1至3年内禁入由采购单位组织的政府采购活动的违约处理。</w:t>
      </w:r>
    </w:p>
    <w:p>
      <w:pPr>
        <w:spacing w:line="480" w:lineRule="exact"/>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6</w:t>
      </w:r>
      <w:r>
        <w:rPr>
          <w:rFonts w:ascii="宋体" w:hAnsi="宋体" w:eastAsia="宋体" w:cs="宋体"/>
          <w:color w:val="auto"/>
          <w:kern w:val="0"/>
          <w:sz w:val="24"/>
          <w:szCs w:val="24"/>
        </w:rPr>
        <w:t>、《质疑函》、《质疑回复函》，质疑、举报、投诉不成立的等相关情况，视情在</w:t>
      </w:r>
      <w:r>
        <w:rPr>
          <w:rFonts w:hint="eastAsia" w:ascii="宋体" w:hAnsi="宋体" w:eastAsia="宋体" w:cs="宋体"/>
          <w:color w:val="auto"/>
          <w:kern w:val="0"/>
          <w:sz w:val="24"/>
          <w:szCs w:val="24"/>
        </w:rPr>
        <w:t>本</w:t>
      </w:r>
      <w:r>
        <w:rPr>
          <w:rFonts w:ascii="宋体" w:hAnsi="宋体" w:eastAsia="宋体" w:cs="宋体"/>
          <w:color w:val="auto"/>
          <w:kern w:val="0"/>
          <w:sz w:val="24"/>
          <w:szCs w:val="24"/>
        </w:rPr>
        <w:t>区人民政府网、市、省、国家级相关媒体予以披露。并建议相关政府采购机构对该供应商同步实施1至3年内禁入。</w:t>
      </w:r>
    </w:p>
    <w:p>
      <w:pPr>
        <w:spacing w:line="480" w:lineRule="exact"/>
        <w:ind w:firstLine="480" w:firstLineChars="200"/>
        <w:jc w:val="left"/>
        <w:rPr>
          <w:rFonts w:ascii="宋体" w:hAnsi="宋体" w:eastAsia="宋体" w:cs="宋体"/>
          <w:color w:val="auto"/>
          <w:kern w:val="0"/>
          <w:sz w:val="24"/>
          <w:szCs w:val="24"/>
        </w:rPr>
      </w:pPr>
      <w:r>
        <w:rPr>
          <w:rFonts w:ascii="宋体" w:hAnsi="宋体" w:eastAsia="宋体" w:cs="宋体"/>
          <w:color w:val="auto"/>
          <w:kern w:val="0"/>
          <w:sz w:val="24"/>
          <w:szCs w:val="24"/>
        </w:rPr>
        <w:t>7、质疑供应商对采购单位或代理机构的答复不满意或者采购单位或代理机构未在规定的时间内作出答复的，可以在答复期满后15个工作日内向南通市</w:t>
      </w:r>
      <w:r>
        <w:rPr>
          <w:rFonts w:hint="eastAsia" w:ascii="宋体" w:hAnsi="宋体" w:eastAsia="宋体" w:cs="宋体"/>
          <w:color w:val="auto"/>
          <w:kern w:val="0"/>
          <w:sz w:val="24"/>
          <w:szCs w:val="24"/>
        </w:rPr>
        <w:t>崇川</w:t>
      </w:r>
      <w:r>
        <w:rPr>
          <w:rFonts w:ascii="宋体" w:hAnsi="宋体" w:eastAsia="宋体" w:cs="宋体"/>
          <w:color w:val="auto"/>
          <w:kern w:val="0"/>
          <w:sz w:val="24"/>
          <w:szCs w:val="24"/>
        </w:rPr>
        <w:t>区政府采购监督管理部门投诉。</w:t>
      </w:r>
    </w:p>
    <w:p>
      <w:pPr>
        <w:spacing w:line="440" w:lineRule="exact"/>
        <w:rPr>
          <w:rFonts w:ascii="宋体" w:hAnsi="宋体" w:eastAsia="宋体"/>
          <w:b/>
          <w:color w:val="auto"/>
          <w:sz w:val="24"/>
          <w:szCs w:val="24"/>
          <w:u w:val="single"/>
        </w:rPr>
      </w:pPr>
      <w:r>
        <w:rPr>
          <w:rFonts w:hint="eastAsia" w:ascii="宋体" w:hAnsi="宋体" w:eastAsia="宋体"/>
          <w:b/>
          <w:bCs/>
          <w:color w:val="auto"/>
          <w:sz w:val="24"/>
          <w:szCs w:val="24"/>
        </w:rPr>
        <w:t>九</w:t>
      </w:r>
      <w:r>
        <w:rPr>
          <w:rFonts w:hint="eastAsia" w:ascii="宋体" w:hAnsi="宋体" w:eastAsia="宋体"/>
          <w:b/>
          <w:color w:val="auto"/>
          <w:sz w:val="24"/>
          <w:szCs w:val="24"/>
        </w:rPr>
        <w:t>、开评标时间：</w:t>
      </w:r>
      <w:r>
        <w:rPr>
          <w:rFonts w:hint="eastAsia" w:ascii="宋体" w:hAnsi="宋体" w:eastAsia="宋体"/>
          <w:b/>
          <w:color w:val="auto"/>
          <w:sz w:val="24"/>
          <w:szCs w:val="24"/>
          <w:u w:val="single"/>
        </w:rPr>
        <w:t>2021年8月</w:t>
      </w:r>
      <w:r>
        <w:rPr>
          <w:rFonts w:ascii="宋体" w:hAnsi="宋体" w:eastAsia="宋体"/>
          <w:b/>
          <w:color w:val="auto"/>
          <w:sz w:val="24"/>
          <w:szCs w:val="24"/>
          <w:u w:val="single"/>
        </w:rPr>
        <w:t>27</w:t>
      </w:r>
      <w:r>
        <w:rPr>
          <w:rFonts w:hint="eastAsia" w:ascii="宋体" w:hAnsi="宋体" w:eastAsia="宋体"/>
          <w:b/>
          <w:color w:val="auto"/>
          <w:sz w:val="24"/>
          <w:szCs w:val="24"/>
          <w:u w:val="single"/>
        </w:rPr>
        <w:t>日14时00分</w:t>
      </w:r>
    </w:p>
    <w:p>
      <w:pPr>
        <w:pStyle w:val="9"/>
        <w:shd w:val="clear" w:color="auto" w:fill="FFFFFF"/>
        <w:spacing w:before="0" w:beforeAutospacing="0" w:after="0" w:afterAutospacing="0" w:line="440" w:lineRule="exact"/>
        <w:rPr>
          <w:rFonts w:cs="Times New Roman"/>
          <w:color w:val="auto"/>
          <w:kern w:val="2"/>
        </w:rPr>
      </w:pPr>
      <w:r>
        <w:rPr>
          <w:rFonts w:hint="eastAsia" w:cs="Times New Roman"/>
          <w:b/>
          <w:bCs/>
          <w:color w:val="auto"/>
          <w:kern w:val="2"/>
        </w:rPr>
        <w:t>十、公告期限：</w:t>
      </w:r>
      <w:r>
        <w:rPr>
          <w:rFonts w:hint="eastAsia" w:cs="Times New Roman"/>
          <w:color w:val="auto"/>
          <w:kern w:val="2"/>
        </w:rPr>
        <w:t>自本公告发布之日起3个工作日。</w:t>
      </w:r>
    </w:p>
    <w:p>
      <w:pPr>
        <w:spacing w:line="440" w:lineRule="exact"/>
        <w:rPr>
          <w:rFonts w:ascii="宋体" w:hAnsi="宋体" w:eastAsia="宋体"/>
          <w:b/>
          <w:color w:val="auto"/>
          <w:sz w:val="24"/>
          <w:szCs w:val="24"/>
        </w:rPr>
      </w:pPr>
      <w:r>
        <w:rPr>
          <w:rFonts w:hint="eastAsia" w:ascii="宋体" w:hAnsi="宋体" w:eastAsia="宋体"/>
          <w:b/>
          <w:color w:val="auto"/>
          <w:sz w:val="24"/>
          <w:szCs w:val="24"/>
        </w:rPr>
        <w:t>十一、成交原则、方式</w:t>
      </w:r>
    </w:p>
    <w:p>
      <w:pPr>
        <w:pStyle w:val="9"/>
        <w:shd w:val="clear" w:color="auto" w:fill="FFFFFF"/>
        <w:spacing w:before="0" w:beforeAutospacing="0" w:after="0" w:afterAutospacing="0" w:line="440" w:lineRule="exact"/>
        <w:ind w:firstLine="482"/>
        <w:rPr>
          <w:rFonts w:cs="Times New Roman"/>
          <w:b/>
          <w:color w:val="auto"/>
          <w:kern w:val="2"/>
        </w:rPr>
      </w:pPr>
      <w:r>
        <w:rPr>
          <w:rFonts w:hint="eastAsia" w:cs="Times New Roman"/>
          <w:b/>
          <w:color w:val="auto"/>
          <w:kern w:val="2"/>
        </w:rPr>
        <w:t>成交原则：</w:t>
      </w:r>
    </w:p>
    <w:p>
      <w:pPr>
        <w:pStyle w:val="9"/>
        <w:shd w:val="clear" w:color="auto" w:fill="FFFFFF"/>
        <w:spacing w:before="0" w:beforeAutospacing="0" w:after="0" w:afterAutospacing="0" w:line="440" w:lineRule="exact"/>
        <w:ind w:firstLine="556"/>
        <w:jc w:val="both"/>
        <w:rPr>
          <w:rFonts w:cs="Times New Roman"/>
          <w:color w:val="auto"/>
          <w:kern w:val="2"/>
        </w:rPr>
      </w:pPr>
      <w:r>
        <w:rPr>
          <w:rFonts w:hint="eastAsia" w:cs="Times New Roman"/>
          <w:color w:val="auto"/>
          <w:kern w:val="2"/>
        </w:rPr>
        <w:t>1、按照质量和服务均能满足询价采购文件实质性响应要求且报价最低的原则，确定成交供应商。</w:t>
      </w:r>
    </w:p>
    <w:p>
      <w:pPr>
        <w:snapToGrid w:val="0"/>
        <w:spacing w:line="480" w:lineRule="exact"/>
        <w:ind w:firstLine="480" w:firstLineChars="200"/>
        <w:jc w:val="left"/>
        <w:rPr>
          <w:rFonts w:ascii="宋体" w:hAnsi="宋体" w:eastAsia="宋体"/>
          <w:color w:val="auto"/>
          <w:sz w:val="24"/>
          <w:szCs w:val="24"/>
        </w:rPr>
      </w:pPr>
      <w:r>
        <w:rPr>
          <w:rFonts w:hint="eastAsia" w:ascii="宋体" w:hAnsi="宋体" w:eastAsia="宋体"/>
          <w:color w:val="auto"/>
          <w:sz w:val="24"/>
          <w:szCs w:val="24"/>
        </w:rPr>
        <w:t>2、报价为项目的总价（</w:t>
      </w:r>
      <w:r>
        <w:rPr>
          <w:rFonts w:ascii="宋体" w:hAnsi="宋体" w:eastAsia="宋体"/>
          <w:color w:val="auto"/>
          <w:sz w:val="24"/>
          <w:szCs w:val="24"/>
        </w:rPr>
        <w:t>即项目履行到项目执行结束的过程中所发生的一切费用及询价文件要求的所有费用</w:t>
      </w:r>
      <w:r>
        <w:rPr>
          <w:rFonts w:hint="eastAsia" w:ascii="宋体" w:hAnsi="宋体" w:eastAsia="宋体"/>
          <w:color w:val="auto"/>
          <w:sz w:val="24"/>
          <w:szCs w:val="24"/>
        </w:rPr>
        <w:t>），不得将项目拆分或选择性报价；</w:t>
      </w:r>
    </w:p>
    <w:p>
      <w:pPr>
        <w:pStyle w:val="9"/>
        <w:shd w:val="clear" w:color="auto" w:fill="FFFFFF"/>
        <w:spacing w:before="0" w:beforeAutospacing="0" w:after="0" w:afterAutospacing="0" w:line="440" w:lineRule="exact"/>
        <w:ind w:firstLine="556"/>
        <w:jc w:val="both"/>
        <w:rPr>
          <w:rFonts w:cs="Times New Roman"/>
          <w:color w:val="auto"/>
          <w:kern w:val="2"/>
        </w:rPr>
      </w:pPr>
      <w:r>
        <w:rPr>
          <w:rFonts w:hint="eastAsia" w:cs="Times New Roman"/>
          <w:color w:val="auto"/>
          <w:kern w:val="2"/>
        </w:rPr>
        <w:t>3、成交人不得以任何方式转包或分包本项目。</w:t>
      </w:r>
    </w:p>
    <w:p>
      <w:pPr>
        <w:pStyle w:val="9"/>
        <w:shd w:val="clear" w:color="auto" w:fill="FFFFFF"/>
        <w:spacing w:before="0" w:beforeAutospacing="0" w:after="0" w:afterAutospacing="0" w:line="440" w:lineRule="exact"/>
        <w:ind w:firstLine="556"/>
        <w:jc w:val="both"/>
        <w:rPr>
          <w:rFonts w:cs="Times New Roman"/>
          <w:color w:val="auto"/>
          <w:shd w:val="clear" w:color="auto" w:fill="FFFFFF"/>
        </w:rPr>
      </w:pPr>
      <w:r>
        <w:rPr>
          <w:rFonts w:hint="eastAsia" w:cs="Times New Roman"/>
          <w:color w:val="auto"/>
          <w:kern w:val="2"/>
        </w:rPr>
        <w:t>4、</w:t>
      </w:r>
      <w:r>
        <w:rPr>
          <w:rFonts w:cs="Times New Roman"/>
          <w:color w:val="auto"/>
          <w:shd w:val="clear" w:color="auto" w:fill="FFFFFF"/>
        </w:rPr>
        <w:t>供应商随意、恶意报价，同产品前后报价不一致的或未按询价文件要求进行报价的，经询价小组核实后作无效标处理。</w:t>
      </w:r>
    </w:p>
    <w:p>
      <w:pPr>
        <w:spacing w:line="440" w:lineRule="exact"/>
        <w:ind w:firstLine="482" w:firstLineChars="200"/>
        <w:rPr>
          <w:rFonts w:ascii="宋体" w:hAnsi="宋体" w:eastAsia="宋体"/>
          <w:b/>
          <w:color w:val="auto"/>
          <w:sz w:val="24"/>
          <w:szCs w:val="28"/>
        </w:rPr>
      </w:pPr>
      <w:r>
        <w:rPr>
          <w:rFonts w:hint="eastAsia" w:ascii="宋体" w:hAnsi="宋体" w:eastAsia="宋体"/>
          <w:b/>
          <w:color w:val="auto"/>
          <w:sz w:val="24"/>
          <w:szCs w:val="28"/>
        </w:rPr>
        <w:t>5、采</w:t>
      </w:r>
      <w:r>
        <w:rPr>
          <w:rFonts w:ascii="宋体" w:hAnsi="宋体" w:eastAsia="宋体"/>
          <w:b/>
          <w:color w:val="auto"/>
          <w:sz w:val="24"/>
          <w:szCs w:val="28"/>
        </w:rPr>
        <w:t>购人提供的产品</w:t>
      </w:r>
      <w:r>
        <w:rPr>
          <w:rFonts w:hint="eastAsia" w:ascii="宋体" w:hAnsi="宋体" w:eastAsia="宋体"/>
          <w:b/>
          <w:color w:val="auto"/>
          <w:sz w:val="24"/>
          <w:szCs w:val="28"/>
        </w:rPr>
        <w:t>不接受负偏离，否则作为非实质性响应询价文件，作无效投标处理。</w:t>
      </w:r>
    </w:p>
    <w:p>
      <w:pPr>
        <w:pStyle w:val="9"/>
        <w:shd w:val="clear" w:color="auto" w:fill="FFFFFF"/>
        <w:spacing w:before="0" w:beforeAutospacing="0" w:after="0" w:afterAutospacing="0" w:line="440" w:lineRule="exact"/>
        <w:ind w:firstLine="482" w:firstLineChars="200"/>
        <w:rPr>
          <w:rFonts w:cs="微软雅黑"/>
          <w:color w:val="auto"/>
          <w:sz w:val="21"/>
          <w:szCs w:val="21"/>
        </w:rPr>
      </w:pPr>
      <w:r>
        <w:rPr>
          <w:rFonts w:hint="eastAsia" w:cs="Times New Roman"/>
          <w:b/>
          <w:color w:val="auto"/>
          <w:kern w:val="2"/>
        </w:rPr>
        <w:t>成交方式：</w:t>
      </w:r>
      <w:r>
        <w:rPr>
          <w:rFonts w:hint="eastAsia" w:cs="Times New Roman"/>
          <w:color w:val="auto"/>
          <w:kern w:val="2"/>
        </w:rPr>
        <w:t>按项目成交，在质量和服务均能满足采购文件实质性响应要求的供应商中，按照报价最低的确定为成交供应商。</w:t>
      </w:r>
    </w:p>
    <w:p>
      <w:pPr>
        <w:spacing w:line="440" w:lineRule="exact"/>
        <w:rPr>
          <w:rFonts w:ascii="宋体" w:hAnsi="宋体" w:eastAsia="宋体"/>
          <w:b/>
          <w:color w:val="auto"/>
          <w:sz w:val="24"/>
          <w:szCs w:val="24"/>
        </w:rPr>
      </w:pPr>
      <w:r>
        <w:rPr>
          <w:rFonts w:hint="eastAsia" w:ascii="宋体" w:hAnsi="宋体" w:eastAsia="宋体"/>
          <w:b/>
          <w:color w:val="auto"/>
          <w:sz w:val="24"/>
          <w:szCs w:val="24"/>
        </w:rPr>
        <w:t>十二、成交结果通知</w:t>
      </w:r>
    </w:p>
    <w:p>
      <w:pPr>
        <w:pStyle w:val="9"/>
        <w:shd w:val="clear" w:color="auto" w:fill="FFFFFF"/>
        <w:spacing w:before="0" w:beforeAutospacing="0" w:after="0" w:afterAutospacing="0" w:line="440" w:lineRule="exact"/>
        <w:ind w:firstLine="482"/>
        <w:jc w:val="both"/>
        <w:rPr>
          <w:rFonts w:cs="Times New Roman"/>
          <w:b/>
          <w:color w:val="auto"/>
          <w:kern w:val="2"/>
        </w:rPr>
      </w:pPr>
      <w:r>
        <w:rPr>
          <w:rFonts w:hint="eastAsia" w:cs="Times New Roman"/>
          <w:color w:val="auto"/>
          <w:kern w:val="2"/>
        </w:rPr>
        <w:t>（1）成交结果将通过南通开发区教育网（http://www.ntkfqjy.com/）发布采购结果公告，通知所有参加本次采购活动的供应商。</w:t>
      </w:r>
    </w:p>
    <w:p>
      <w:pPr>
        <w:pStyle w:val="9"/>
        <w:shd w:val="clear" w:color="auto" w:fill="FFFFFF"/>
        <w:spacing w:before="0" w:beforeAutospacing="0" w:after="0" w:afterAutospacing="0" w:line="440" w:lineRule="exact"/>
        <w:ind w:firstLine="482"/>
        <w:rPr>
          <w:rFonts w:cs="Times New Roman"/>
          <w:color w:val="auto"/>
          <w:kern w:val="2"/>
        </w:rPr>
      </w:pPr>
      <w:r>
        <w:rPr>
          <w:rFonts w:hint="eastAsia" w:cs="Times New Roman"/>
          <w:color w:val="auto"/>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pPr>
        <w:pStyle w:val="9"/>
        <w:shd w:val="clear" w:color="auto" w:fill="FFFFFF"/>
        <w:spacing w:before="0" w:beforeAutospacing="0" w:after="0" w:afterAutospacing="0" w:line="440" w:lineRule="exact"/>
        <w:ind w:firstLine="482"/>
        <w:rPr>
          <w:rFonts w:cs="Times New Roman"/>
          <w:color w:val="auto"/>
          <w:kern w:val="2"/>
        </w:rPr>
      </w:pPr>
      <w:r>
        <w:rPr>
          <w:rFonts w:hint="eastAsia" w:cs="Times New Roman"/>
          <w:color w:val="auto"/>
          <w:kern w:val="2"/>
        </w:rPr>
        <w:t>（3）成交供应商在中标后,务必于合同规定的时间内完成本项目（供需双方另有约定除外）；每延误一天扣以总价款2‰的违约金。</w:t>
      </w:r>
    </w:p>
    <w:p>
      <w:pPr>
        <w:spacing w:line="440" w:lineRule="exact"/>
        <w:rPr>
          <w:rFonts w:ascii="宋体" w:hAnsi="宋体" w:eastAsia="宋体"/>
          <w:b/>
          <w:color w:val="auto"/>
          <w:sz w:val="24"/>
          <w:szCs w:val="24"/>
        </w:rPr>
      </w:pPr>
      <w:r>
        <w:rPr>
          <w:rFonts w:hint="eastAsia" w:ascii="宋体" w:hAnsi="宋体" w:eastAsia="宋体"/>
          <w:b/>
          <w:color w:val="auto"/>
          <w:sz w:val="24"/>
          <w:szCs w:val="24"/>
        </w:rPr>
        <w:t>十三、验收与付款</w:t>
      </w:r>
    </w:p>
    <w:p>
      <w:pPr>
        <w:pStyle w:val="9"/>
        <w:shd w:val="clear" w:color="auto" w:fill="FFFFFF"/>
        <w:spacing w:before="0" w:beforeAutospacing="0" w:after="0" w:afterAutospacing="0" w:line="440" w:lineRule="exact"/>
        <w:ind w:firstLine="482"/>
        <w:rPr>
          <w:rFonts w:cs="Times New Roman"/>
          <w:color w:val="auto"/>
          <w:kern w:val="2"/>
        </w:rPr>
      </w:pPr>
      <w:r>
        <w:rPr>
          <w:rFonts w:hint="eastAsia" w:cs="Times New Roman"/>
          <w:color w:val="auto"/>
          <w:kern w:val="2"/>
        </w:rPr>
        <w:t>采购单位根据询价文件、合同约定和验收合格报告内容，按相关支付规定直接支付款项。</w:t>
      </w:r>
    </w:p>
    <w:p>
      <w:pPr>
        <w:spacing w:line="440" w:lineRule="exact"/>
        <w:rPr>
          <w:rFonts w:ascii="宋体" w:hAnsi="宋体" w:eastAsia="宋体"/>
          <w:b/>
          <w:color w:val="auto"/>
        </w:rPr>
      </w:pPr>
      <w:r>
        <w:rPr>
          <w:rFonts w:hint="eastAsia" w:ascii="宋体" w:hAnsi="宋体" w:eastAsia="宋体"/>
          <w:b/>
          <w:color w:val="auto"/>
          <w:sz w:val="24"/>
          <w:szCs w:val="24"/>
        </w:rPr>
        <w:t>十四、凡对本次采购提出询问，请按以下方式联系</w:t>
      </w:r>
    </w:p>
    <w:p>
      <w:pPr>
        <w:pStyle w:val="9"/>
        <w:shd w:val="clear" w:color="auto" w:fill="FFFFFF"/>
        <w:spacing w:before="0" w:beforeAutospacing="0" w:after="0" w:afterAutospacing="0" w:line="440" w:lineRule="exact"/>
        <w:ind w:firstLine="482"/>
        <w:rPr>
          <w:rFonts w:cs="Times New Roman"/>
          <w:b/>
          <w:color w:val="auto"/>
          <w:kern w:val="2"/>
        </w:rPr>
      </w:pPr>
      <w:r>
        <w:rPr>
          <w:rFonts w:hint="eastAsia" w:cs="Times New Roman"/>
          <w:b/>
          <w:color w:val="auto"/>
          <w:kern w:val="2"/>
        </w:rPr>
        <w:t>招标人：</w:t>
      </w:r>
      <w:r>
        <w:rPr>
          <w:rFonts w:hint="eastAsia"/>
          <w:color w:val="auto"/>
        </w:rPr>
        <w:t>南通师范高等专科学校实验小学</w:t>
      </w:r>
    </w:p>
    <w:p>
      <w:pPr>
        <w:pStyle w:val="9"/>
        <w:shd w:val="clear" w:color="auto" w:fill="FFFFFF"/>
        <w:spacing w:before="0" w:beforeAutospacing="0" w:after="0" w:afterAutospacing="0" w:line="440" w:lineRule="exact"/>
        <w:ind w:firstLine="482"/>
        <w:rPr>
          <w:rFonts w:cs="Times New Roman"/>
          <w:color w:val="auto"/>
          <w:kern w:val="2"/>
        </w:rPr>
      </w:pPr>
      <w:r>
        <w:rPr>
          <w:rFonts w:hint="eastAsia" w:cs="Times New Roman"/>
          <w:b/>
          <w:color w:val="auto"/>
          <w:kern w:val="2"/>
        </w:rPr>
        <w:t>联系人：</w:t>
      </w:r>
      <w:r>
        <w:rPr>
          <w:rFonts w:hint="eastAsia" w:cs="Times New Roman"/>
          <w:bCs/>
          <w:color w:val="auto"/>
          <w:kern w:val="2"/>
        </w:rPr>
        <w:t>马老师</w:t>
      </w:r>
    </w:p>
    <w:p>
      <w:pPr>
        <w:pStyle w:val="9"/>
        <w:shd w:val="clear" w:color="auto" w:fill="FFFFFF"/>
        <w:spacing w:before="0" w:beforeAutospacing="0" w:after="0" w:afterAutospacing="0" w:line="440" w:lineRule="exact"/>
        <w:ind w:firstLine="482"/>
        <w:rPr>
          <w:rFonts w:cs="Times New Roman"/>
          <w:color w:val="auto"/>
          <w:kern w:val="2"/>
        </w:rPr>
      </w:pPr>
      <w:r>
        <w:rPr>
          <w:rFonts w:hint="eastAsia" w:cs="Times New Roman"/>
          <w:b/>
          <w:bCs/>
          <w:color w:val="auto"/>
          <w:kern w:val="2"/>
        </w:rPr>
        <w:t>联系电话：</w:t>
      </w:r>
      <w:r>
        <w:rPr>
          <w:rFonts w:hint="eastAsia"/>
          <w:color w:val="auto"/>
        </w:rPr>
        <w:t>13912206633</w:t>
      </w:r>
    </w:p>
    <w:p>
      <w:pPr>
        <w:pStyle w:val="9"/>
        <w:shd w:val="clear" w:color="auto" w:fill="FFFFFF"/>
        <w:spacing w:before="0" w:beforeAutospacing="0" w:after="0" w:afterAutospacing="0" w:line="440" w:lineRule="exact"/>
        <w:ind w:right="1928"/>
        <w:rPr>
          <w:rFonts w:cs="微软雅黑"/>
          <w:color w:val="auto"/>
          <w:sz w:val="21"/>
          <w:szCs w:val="21"/>
        </w:rPr>
      </w:pPr>
    </w:p>
    <w:p>
      <w:pPr>
        <w:pStyle w:val="19"/>
        <w:ind w:right="964" w:firstLine="0"/>
        <w:jc w:val="right"/>
        <w:rPr>
          <w:color w:val="auto"/>
        </w:rPr>
      </w:pPr>
      <w:r>
        <w:rPr>
          <w:rFonts w:hint="eastAsia"/>
          <w:color w:val="auto"/>
        </w:rPr>
        <w:t>南通师范高等专科学校实验小学</w:t>
      </w:r>
    </w:p>
    <w:p>
      <w:pPr>
        <w:pStyle w:val="19"/>
        <w:ind w:right="964" w:firstLine="0"/>
        <w:jc w:val="right"/>
        <w:rPr>
          <w:rFonts w:ascii="宋体" w:hAnsi="宋体"/>
          <w:b/>
          <w:color w:val="auto"/>
          <w:kern w:val="2"/>
        </w:rPr>
      </w:pPr>
      <w:r>
        <w:rPr>
          <w:rFonts w:hint="eastAsia" w:ascii="宋体" w:hAnsi="宋体"/>
          <w:b/>
          <w:color w:val="auto"/>
          <w:kern w:val="2"/>
        </w:rPr>
        <w:t>202</w:t>
      </w:r>
      <w:r>
        <w:rPr>
          <w:rFonts w:ascii="宋体" w:hAnsi="宋体"/>
          <w:b/>
          <w:color w:val="auto"/>
          <w:kern w:val="2"/>
        </w:rPr>
        <w:t>1</w:t>
      </w:r>
      <w:r>
        <w:rPr>
          <w:rFonts w:hint="eastAsia" w:ascii="宋体" w:hAnsi="宋体"/>
          <w:b/>
          <w:color w:val="auto"/>
          <w:kern w:val="2"/>
        </w:rPr>
        <w:t>年</w:t>
      </w:r>
      <w:r>
        <w:rPr>
          <w:rFonts w:ascii="宋体" w:hAnsi="宋体"/>
          <w:b/>
          <w:color w:val="auto"/>
          <w:kern w:val="2"/>
        </w:rPr>
        <w:t>8</w:t>
      </w:r>
      <w:r>
        <w:rPr>
          <w:rFonts w:hint="eastAsia" w:ascii="宋体" w:hAnsi="宋体"/>
          <w:b/>
          <w:color w:val="auto"/>
          <w:kern w:val="2"/>
        </w:rPr>
        <w:t>月</w:t>
      </w:r>
      <w:r>
        <w:rPr>
          <w:rFonts w:ascii="宋体" w:hAnsi="宋体"/>
          <w:b/>
          <w:color w:val="auto"/>
          <w:kern w:val="2"/>
        </w:rPr>
        <w:t>23</w:t>
      </w:r>
      <w:r>
        <w:rPr>
          <w:rFonts w:hint="eastAsia" w:ascii="宋体" w:hAnsi="宋体"/>
          <w:b/>
          <w:color w:val="auto"/>
          <w:kern w:val="2"/>
        </w:rPr>
        <w:t>日</w:t>
      </w:r>
      <w:bookmarkEnd w:id="0"/>
    </w:p>
    <w:p>
      <w:pPr>
        <w:pStyle w:val="19"/>
        <w:ind w:right="964" w:firstLine="0"/>
        <w:rPr>
          <w:rFonts w:ascii="宋体" w:hAnsi="宋体"/>
          <w:b/>
          <w:color w:val="auto"/>
          <w:sz w:val="28"/>
          <w:szCs w:val="28"/>
        </w:rPr>
      </w:pPr>
      <w:r>
        <w:rPr>
          <w:rFonts w:ascii="宋体" w:hAnsi="宋体"/>
          <w:b/>
          <w:color w:val="auto"/>
          <w:kern w:val="2"/>
          <w:highlight w:val="yellow"/>
        </w:rPr>
        <w:br w:type="page"/>
      </w:r>
      <w:r>
        <w:rPr>
          <w:rFonts w:hint="eastAsia" w:ascii="宋体" w:hAnsi="宋体"/>
          <w:b/>
          <w:color w:val="auto"/>
          <w:sz w:val="28"/>
          <w:szCs w:val="28"/>
        </w:rPr>
        <w:t>附件：</w:t>
      </w:r>
    </w:p>
    <w:p>
      <w:pPr>
        <w:widowControl/>
        <w:numPr>
          <w:ilvl w:val="0"/>
          <w:numId w:val="1"/>
        </w:numPr>
        <w:jc w:val="center"/>
        <w:rPr>
          <w:rFonts w:ascii="宋体" w:hAnsi="宋体" w:eastAsia="宋体"/>
          <w:b/>
          <w:color w:val="auto"/>
          <w:sz w:val="32"/>
          <w:szCs w:val="32"/>
        </w:rPr>
      </w:pPr>
      <w:r>
        <w:rPr>
          <w:rFonts w:hint="eastAsia" w:ascii="宋体" w:hAnsi="宋体" w:eastAsia="宋体"/>
          <w:b/>
          <w:color w:val="auto"/>
          <w:sz w:val="32"/>
          <w:szCs w:val="32"/>
        </w:rPr>
        <w:t>项目需求</w:t>
      </w:r>
    </w:p>
    <w:p>
      <w:pPr>
        <w:numPr>
          <w:ilvl w:val="0"/>
          <w:numId w:val="1"/>
        </w:numPr>
        <w:spacing w:line="360" w:lineRule="auto"/>
        <w:rPr>
          <w:rFonts w:ascii="宋体" w:hAnsi="宋体" w:eastAsia="宋体" w:cs="宋体"/>
          <w:b/>
          <w:color w:val="auto"/>
          <w:sz w:val="28"/>
          <w:szCs w:val="28"/>
        </w:rPr>
      </w:pPr>
      <w:r>
        <w:rPr>
          <w:rFonts w:hint="eastAsia" w:ascii="宋体" w:hAnsi="宋体" w:eastAsia="宋体" w:cs="宋体"/>
          <w:b/>
          <w:color w:val="auto"/>
          <w:sz w:val="28"/>
          <w:szCs w:val="28"/>
        </w:rPr>
        <w:t>项目需求</w:t>
      </w:r>
    </w:p>
    <w:tbl>
      <w:tblPr>
        <w:tblStyle w:val="11"/>
        <w:tblW w:w="8758" w:type="dxa"/>
        <w:jc w:val="center"/>
        <w:tblLayout w:type="fixed"/>
        <w:tblCellMar>
          <w:top w:w="0" w:type="dxa"/>
          <w:left w:w="108" w:type="dxa"/>
          <w:bottom w:w="0" w:type="dxa"/>
          <w:right w:w="108" w:type="dxa"/>
        </w:tblCellMar>
      </w:tblPr>
      <w:tblGrid>
        <w:gridCol w:w="739"/>
        <w:gridCol w:w="1200"/>
        <w:gridCol w:w="5216"/>
        <w:gridCol w:w="802"/>
        <w:gridCol w:w="801"/>
      </w:tblGrid>
      <w:tr>
        <w:tblPrEx>
          <w:tblCellMar>
            <w:top w:w="0" w:type="dxa"/>
            <w:left w:w="108" w:type="dxa"/>
            <w:bottom w:w="0" w:type="dxa"/>
            <w:right w:w="108" w:type="dxa"/>
          </w:tblCellMar>
        </w:tblPrEx>
        <w:trPr>
          <w:trHeight w:val="378" w:hRule="atLeast"/>
          <w:jc w:val="center"/>
        </w:trPr>
        <w:tc>
          <w:tcPr>
            <w:tcW w:w="739" w:type="dxa"/>
            <w:tcBorders>
              <w:top w:val="single" w:color="auto" w:sz="4" w:space="0"/>
              <w:left w:val="single" w:color="auto" w:sz="4" w:space="0"/>
              <w:bottom w:val="single" w:color="auto" w:sz="4" w:space="0"/>
              <w:right w:val="single" w:color="auto" w:sz="4" w:space="0"/>
            </w:tcBorders>
            <w:shd w:val="clear" w:color="000000" w:fill="auto"/>
            <w:noWrap/>
            <w:vAlign w:val="center"/>
          </w:tcPr>
          <w:p>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序号</w:t>
            </w:r>
          </w:p>
        </w:tc>
        <w:tc>
          <w:tcPr>
            <w:tcW w:w="1200"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产品名称</w:t>
            </w:r>
          </w:p>
        </w:tc>
        <w:tc>
          <w:tcPr>
            <w:tcW w:w="5216" w:type="dxa"/>
            <w:tcBorders>
              <w:top w:val="single" w:color="auto" w:sz="4" w:space="0"/>
              <w:left w:val="nil"/>
              <w:bottom w:val="single" w:color="auto" w:sz="4" w:space="0"/>
              <w:right w:val="single" w:color="auto" w:sz="4" w:space="0"/>
            </w:tcBorders>
            <w:shd w:val="clear" w:color="000000" w:fill="auto"/>
            <w:noWrap/>
            <w:vAlign w:val="center"/>
          </w:tcPr>
          <w:p>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招标参数</w:t>
            </w:r>
          </w:p>
        </w:tc>
        <w:tc>
          <w:tcPr>
            <w:tcW w:w="802" w:type="dxa"/>
            <w:tcBorders>
              <w:top w:val="single" w:color="auto" w:sz="4" w:space="0"/>
              <w:left w:val="nil"/>
              <w:bottom w:val="single" w:color="auto" w:sz="4" w:space="0"/>
              <w:right w:val="single" w:color="auto" w:sz="4" w:space="0"/>
            </w:tcBorders>
            <w:shd w:val="clear" w:color="000000" w:fill="auto"/>
            <w:noWrap/>
            <w:vAlign w:val="center"/>
          </w:tcPr>
          <w:p>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数量</w:t>
            </w:r>
          </w:p>
        </w:tc>
        <w:tc>
          <w:tcPr>
            <w:tcW w:w="801"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单位</w:t>
            </w:r>
          </w:p>
        </w:tc>
      </w:tr>
      <w:tr>
        <w:tblPrEx>
          <w:tblCellMar>
            <w:top w:w="0" w:type="dxa"/>
            <w:left w:w="108" w:type="dxa"/>
            <w:bottom w:w="0" w:type="dxa"/>
            <w:right w:w="108" w:type="dxa"/>
          </w:tblCellMar>
        </w:tblPrEx>
        <w:trPr>
          <w:trHeight w:val="874" w:hRule="atLeast"/>
          <w:jc w:val="center"/>
        </w:trPr>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Cs/>
                <w:color w:val="auto"/>
                <w:kern w:val="0"/>
                <w:szCs w:val="21"/>
              </w:rPr>
            </w:pPr>
            <w:r>
              <w:rPr>
                <w:rFonts w:hint="eastAsia" w:ascii="宋体" w:hAnsi="宋体" w:eastAsia="宋体" w:cs="宋体"/>
                <w:bCs/>
                <w:color w:val="auto"/>
                <w:kern w:val="0"/>
                <w:szCs w:val="21"/>
              </w:rPr>
              <w:t>1</w:t>
            </w:r>
          </w:p>
        </w:tc>
        <w:tc>
          <w:tcPr>
            <w:tcW w:w="120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Cs/>
                <w:color w:val="auto"/>
                <w:kern w:val="0"/>
                <w:szCs w:val="21"/>
              </w:rPr>
            </w:pPr>
            <w:r>
              <w:rPr>
                <w:rFonts w:hint="eastAsia" w:ascii="宋体" w:hAnsi="宋体" w:eastAsia="宋体" w:cs="宋体"/>
                <w:bCs/>
                <w:color w:val="auto"/>
                <w:kern w:val="0"/>
                <w:szCs w:val="21"/>
              </w:rPr>
              <w:t>计时器</w:t>
            </w:r>
          </w:p>
        </w:tc>
        <w:tc>
          <w:tcPr>
            <w:tcW w:w="5216"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可分割时段,两组倒计器,节拍器,时间,日历,定闹显示、振动提醒等功能。</w:t>
            </w:r>
          </w:p>
        </w:tc>
        <w:tc>
          <w:tcPr>
            <w:tcW w:w="802"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auto"/>
                <w:kern w:val="0"/>
                <w:szCs w:val="21"/>
              </w:rPr>
            </w:pPr>
            <w:r>
              <w:rPr>
                <w:rFonts w:ascii="宋体" w:hAnsi="宋体" w:eastAsia="宋体" w:cs="宋体"/>
                <w:color w:val="auto"/>
                <w:kern w:val="0"/>
                <w:szCs w:val="21"/>
              </w:rPr>
              <w:t>4</w:t>
            </w:r>
          </w:p>
        </w:tc>
        <w:tc>
          <w:tcPr>
            <w:tcW w:w="801" w:type="dxa"/>
            <w:tcBorders>
              <w:top w:val="single" w:color="000000" w:sz="4" w:space="0"/>
              <w:left w:val="nil"/>
              <w:bottom w:val="single" w:color="000000" w:sz="4" w:space="0"/>
              <w:right w:val="single" w:color="000000" w:sz="4" w:space="0"/>
            </w:tcBorders>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只</w:t>
            </w:r>
          </w:p>
        </w:tc>
      </w:tr>
      <w:tr>
        <w:tblPrEx>
          <w:tblCellMar>
            <w:top w:w="0" w:type="dxa"/>
            <w:left w:w="108" w:type="dxa"/>
            <w:bottom w:w="0" w:type="dxa"/>
            <w:right w:w="108" w:type="dxa"/>
          </w:tblCellMar>
        </w:tblPrEx>
        <w:trPr>
          <w:trHeight w:val="929"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发令枪</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双发击发；能使用双环定装发令弹，用于竞赛类体育项目的比赛和训练。</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ascii="宋体" w:hAnsi="宋体" w:eastAsia="宋体" w:cs="宋体"/>
                <w:color w:val="auto"/>
                <w:kern w:val="0"/>
                <w:szCs w:val="21"/>
                <w:lang w:bidi="ar"/>
              </w:rPr>
              <w:t>2</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把</w:t>
            </w:r>
          </w:p>
        </w:tc>
      </w:tr>
      <w:tr>
        <w:tblPrEx>
          <w:tblCellMar>
            <w:top w:w="0" w:type="dxa"/>
            <w:left w:w="108" w:type="dxa"/>
            <w:bottom w:w="0" w:type="dxa"/>
            <w:right w:w="108" w:type="dxa"/>
          </w:tblCellMar>
        </w:tblPrEx>
        <w:trPr>
          <w:trHeight w:val="939"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Cs/>
                <w:color w:val="auto"/>
                <w:kern w:val="0"/>
                <w:szCs w:val="21"/>
              </w:rPr>
            </w:pPr>
            <w:r>
              <w:rPr>
                <w:rFonts w:hint="eastAsia" w:ascii="宋体" w:hAnsi="宋体" w:eastAsia="宋体" w:cs="宋体"/>
                <w:color w:val="auto"/>
                <w:kern w:val="0"/>
                <w:szCs w:val="21"/>
                <w:lang w:bidi="ar"/>
              </w:rPr>
              <w:t>3</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auto"/>
                <w:kern w:val="0"/>
                <w:szCs w:val="21"/>
              </w:rPr>
            </w:pPr>
            <w:r>
              <w:rPr>
                <w:rFonts w:hint="eastAsia" w:ascii="宋体" w:hAnsi="宋体" w:eastAsia="宋体" w:cs="宋体"/>
                <w:bCs/>
                <w:color w:val="auto"/>
                <w:kern w:val="0"/>
                <w:szCs w:val="21"/>
              </w:rPr>
              <w:t>发令弹</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rPr>
            </w:pPr>
            <w:r>
              <w:rPr>
                <w:rFonts w:hint="eastAsia" w:ascii="宋体" w:hAnsi="宋体" w:eastAsia="宋体" w:cs="宋体"/>
                <w:color w:val="auto"/>
                <w:kern w:val="0"/>
                <w:szCs w:val="21"/>
                <w:lang w:bidi="ar"/>
              </w:rPr>
              <w:t>100发/盒，发火可靠，使用安全，烟雾明显，音响适中。</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lang w:bidi="ar"/>
              </w:rPr>
              <w:t>1</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rPr>
            </w:pPr>
            <w:r>
              <w:rPr>
                <w:rFonts w:hint="eastAsia" w:ascii="宋体" w:hAnsi="宋体" w:eastAsia="宋体" w:cs="宋体"/>
                <w:color w:val="auto"/>
                <w:kern w:val="0"/>
                <w:szCs w:val="21"/>
                <w:lang w:bidi="ar"/>
              </w:rPr>
              <w:t>盒</w:t>
            </w:r>
          </w:p>
        </w:tc>
      </w:tr>
      <w:tr>
        <w:trPr>
          <w:trHeight w:val="939"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发令台</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可移动式，产品尺寸长*宽*高=600×600×1300(mm),箱体低端2个固定底座，2个带轮底座，台阶式。产品含可拆装的烟屏，烟屏外径规格不小于68厘米，采用复合玻璃钢或其他轻质金属材料制作， 烟屏支架采用优质管材制作，支架可插入发令台插管，烟屏可依据发令员手臂长度调节高度。发令台主要由底架和推手柄组成，底架用优质方管焊接而成，推手柄采用优质圆管制作；产品为两层踏步结构，踏步上采用花纹板制作，起到防滑作用。</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ascii="宋体" w:hAnsi="宋体" w:eastAsia="宋体" w:cs="宋体"/>
                <w:color w:val="auto"/>
                <w:kern w:val="0"/>
                <w:szCs w:val="21"/>
                <w:lang w:bidi="ar"/>
              </w:rPr>
              <w:t>1</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套</w:t>
            </w:r>
          </w:p>
        </w:tc>
      </w:tr>
      <w:tr>
        <w:trPr>
          <w:trHeight w:val="939"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5</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接力棒</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接力棒长度为30（</w:t>
            </w:r>
            <w:r>
              <w:rPr>
                <w:rFonts w:ascii="宋体" w:hAnsi="宋体" w:eastAsia="宋体" w:cs="宋体"/>
                <w:color w:val="auto"/>
                <w:kern w:val="0"/>
                <w:szCs w:val="21"/>
                <w:lang w:bidi="ar"/>
              </w:rPr>
              <w:t>c</w:t>
            </w:r>
            <w:r>
              <w:rPr>
                <w:rFonts w:hint="eastAsia" w:ascii="宋体" w:hAnsi="宋体" w:eastAsia="宋体" w:cs="宋体"/>
                <w:color w:val="auto"/>
                <w:kern w:val="0"/>
                <w:szCs w:val="21"/>
                <w:lang w:bidi="ar"/>
              </w:rPr>
              <w:t>m），直径27.5mm,适合中小学生手型。接力棒采用铝合金制作，棒的两端倒角卷边处理。接力棒的重量55±3g；棒的表面经氧化处理.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ascii="宋体" w:hAnsi="宋体" w:eastAsia="宋体" w:cs="宋体"/>
                <w:color w:val="auto"/>
                <w:kern w:val="0"/>
                <w:szCs w:val="21"/>
                <w:lang w:bidi="ar"/>
              </w:rPr>
              <w:t>30</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根</w:t>
            </w:r>
          </w:p>
        </w:tc>
      </w:tr>
      <w:tr>
        <w:tblPrEx>
          <w:tblCellMar>
            <w:top w:w="0" w:type="dxa"/>
            <w:left w:w="108" w:type="dxa"/>
            <w:bottom w:w="0" w:type="dxa"/>
            <w:right w:w="108" w:type="dxa"/>
          </w:tblCellMar>
        </w:tblPrEx>
        <w:trPr>
          <w:trHeight w:val="939"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6</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小沙包</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外层加厚斜纹帆布面料，耐磨耐脏，内里填充荞麦皮，加密缝制，结实。</w:t>
            </w:r>
            <w:r>
              <w:rPr>
                <w:rFonts w:ascii="宋体" w:hAnsi="宋体" w:eastAsia="宋体" w:cs="宋体"/>
                <w:color w:val="auto"/>
                <w:kern w:val="0"/>
                <w:szCs w:val="21"/>
                <w:lang w:bidi="ar"/>
              </w:rPr>
              <w:t>7*7cm</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ascii="宋体" w:hAnsi="宋体" w:eastAsia="宋体" w:cs="宋体"/>
                <w:color w:val="auto"/>
                <w:kern w:val="0"/>
                <w:szCs w:val="21"/>
                <w:lang w:bidi="ar"/>
              </w:rPr>
              <w:t>120</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只</w:t>
            </w:r>
          </w:p>
        </w:tc>
      </w:tr>
      <w:tr>
        <w:tblPrEx>
          <w:tblCellMar>
            <w:top w:w="0" w:type="dxa"/>
            <w:left w:w="108" w:type="dxa"/>
            <w:bottom w:w="0" w:type="dxa"/>
            <w:right w:w="108" w:type="dxa"/>
          </w:tblCellMar>
        </w:tblPrEx>
        <w:trPr>
          <w:trHeight w:val="75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7</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钢尺</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50米，采用硬度很高的钢制造而成，</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拉力更强劲，防水性好。</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个</w:t>
            </w:r>
          </w:p>
        </w:tc>
      </w:tr>
      <w:tr>
        <w:tblPrEx>
          <w:tblCellMar>
            <w:top w:w="0" w:type="dxa"/>
            <w:left w:w="108" w:type="dxa"/>
            <w:bottom w:w="0" w:type="dxa"/>
            <w:right w:w="108" w:type="dxa"/>
          </w:tblCellMar>
        </w:tblPrEx>
        <w:trPr>
          <w:trHeight w:val="69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8</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钢尺</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20米，采用硬度很高的钢制造而成，</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拉力更强劲，防水性好。</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ascii="宋体" w:hAnsi="宋体" w:eastAsia="宋体" w:cs="宋体"/>
                <w:color w:val="auto"/>
                <w:kern w:val="0"/>
                <w:szCs w:val="21"/>
                <w:lang w:bidi="ar"/>
              </w:rPr>
              <w:t>2</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个</w:t>
            </w:r>
          </w:p>
        </w:tc>
      </w:tr>
      <w:tr>
        <w:tblPrEx>
          <w:tblCellMar>
            <w:top w:w="0" w:type="dxa"/>
            <w:left w:w="108" w:type="dxa"/>
            <w:bottom w:w="0" w:type="dxa"/>
            <w:right w:w="108" w:type="dxa"/>
          </w:tblCellMar>
        </w:tblPrEx>
        <w:trPr>
          <w:trHeight w:val="69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9</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钢尺</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5米，采用硬度很高的钢制造而成，</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拉力更强劲</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个</w:t>
            </w:r>
          </w:p>
        </w:tc>
      </w:tr>
      <w:tr>
        <w:tblPrEx>
          <w:tblCellMar>
            <w:top w:w="0" w:type="dxa"/>
            <w:left w:w="108" w:type="dxa"/>
            <w:bottom w:w="0" w:type="dxa"/>
            <w:right w:w="108" w:type="dxa"/>
          </w:tblCellMar>
        </w:tblPrEx>
        <w:trPr>
          <w:trHeight w:val="69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w:t>
            </w:r>
            <w:r>
              <w:rPr>
                <w:rFonts w:ascii="宋体" w:hAnsi="宋体" w:eastAsia="宋体" w:cs="宋体"/>
                <w:color w:val="auto"/>
                <w:kern w:val="0"/>
                <w:szCs w:val="21"/>
                <w:lang w:bidi="ar"/>
              </w:rPr>
              <w:t>0</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皮尺</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50米，超韧性纤维防水，优质包胶皮尺。</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个</w:t>
            </w:r>
          </w:p>
        </w:tc>
      </w:tr>
      <w:tr>
        <w:tblPrEx>
          <w:tblCellMar>
            <w:top w:w="0" w:type="dxa"/>
            <w:left w:w="108" w:type="dxa"/>
            <w:bottom w:w="0" w:type="dxa"/>
            <w:right w:w="108" w:type="dxa"/>
          </w:tblCellMar>
        </w:tblPrEx>
        <w:trPr>
          <w:trHeight w:val="69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w:t>
            </w:r>
            <w:r>
              <w:rPr>
                <w:rFonts w:ascii="宋体" w:hAnsi="宋体" w:eastAsia="宋体" w:cs="宋体"/>
                <w:color w:val="auto"/>
                <w:kern w:val="0"/>
                <w:szCs w:val="21"/>
                <w:lang w:bidi="ar"/>
              </w:rPr>
              <w:t>1</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皮尺</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10米，超韧性纤维防水，优质包胶皮尺。</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个</w:t>
            </w:r>
          </w:p>
        </w:tc>
      </w:tr>
      <w:tr>
        <w:tblPrEx>
          <w:tblCellMar>
            <w:top w:w="0" w:type="dxa"/>
            <w:left w:w="108" w:type="dxa"/>
            <w:bottom w:w="0" w:type="dxa"/>
            <w:right w:w="108" w:type="dxa"/>
          </w:tblCellMar>
        </w:tblPrEx>
        <w:trPr>
          <w:trHeight w:val="69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w:t>
            </w:r>
            <w:r>
              <w:rPr>
                <w:rFonts w:ascii="宋体" w:hAnsi="宋体" w:eastAsia="宋体" w:cs="宋体"/>
                <w:color w:val="auto"/>
                <w:kern w:val="0"/>
                <w:szCs w:val="21"/>
                <w:lang w:bidi="ar"/>
              </w:rPr>
              <w:t>2</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信号旗</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纯棉布+不锈钢材质，全长46cm,</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旗面宽38cm,高32cm，手柄部分配有或海绵套。</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w:t>
            </w:r>
            <w:r>
              <w:rPr>
                <w:rFonts w:ascii="宋体" w:hAnsi="宋体" w:eastAsia="宋体" w:cs="宋体"/>
                <w:color w:val="auto"/>
                <w:kern w:val="0"/>
                <w:szCs w:val="21"/>
                <w:lang w:bidi="ar"/>
              </w:rPr>
              <w:t>0</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个</w:t>
            </w:r>
          </w:p>
        </w:tc>
      </w:tr>
      <w:tr>
        <w:tblPrEx>
          <w:tblCellMar>
            <w:top w:w="0" w:type="dxa"/>
            <w:left w:w="108" w:type="dxa"/>
            <w:bottom w:w="0" w:type="dxa"/>
            <w:right w:w="108" w:type="dxa"/>
          </w:tblCellMar>
        </w:tblPrEx>
        <w:trPr>
          <w:trHeight w:val="69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w:t>
            </w:r>
            <w:r>
              <w:rPr>
                <w:rFonts w:ascii="宋体" w:hAnsi="宋体" w:eastAsia="宋体" w:cs="宋体"/>
                <w:color w:val="auto"/>
                <w:kern w:val="0"/>
                <w:szCs w:val="21"/>
                <w:lang w:bidi="ar"/>
              </w:rPr>
              <w:t>3</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小体操垫</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可折叠，展开尺寸1.2×0.6×0.</w:t>
            </w:r>
            <w:r>
              <w:rPr>
                <w:rFonts w:ascii="宋体" w:hAnsi="宋体" w:eastAsia="宋体" w:cs="宋体"/>
                <w:color w:val="auto"/>
                <w:kern w:val="0"/>
                <w:szCs w:val="21"/>
                <w:lang w:bidi="ar"/>
              </w:rPr>
              <w:t>0</w:t>
            </w:r>
            <w:r>
              <w:rPr>
                <w:rFonts w:hint="eastAsia" w:ascii="宋体" w:hAnsi="宋体" w:eastAsia="宋体" w:cs="宋体"/>
                <w:color w:val="auto"/>
                <w:kern w:val="0"/>
                <w:szCs w:val="21"/>
                <w:lang w:bidi="ar"/>
              </w:rPr>
              <w:t>5m，折叠后0.6×0.6×0.1</w:t>
            </w:r>
            <w:r>
              <w:rPr>
                <w:rFonts w:ascii="宋体" w:hAnsi="宋体" w:eastAsia="宋体" w:cs="宋体"/>
                <w:color w:val="auto"/>
                <w:kern w:val="0"/>
                <w:szCs w:val="21"/>
                <w:lang w:bidi="ar"/>
              </w:rPr>
              <w:t>m</w:t>
            </w:r>
            <w:r>
              <w:rPr>
                <w:rFonts w:hint="eastAsia" w:ascii="宋体" w:hAnsi="宋体" w:eastAsia="宋体" w:cs="宋体"/>
                <w:color w:val="auto"/>
                <w:kern w:val="0"/>
                <w:szCs w:val="21"/>
                <w:lang w:bidi="ar"/>
              </w:rPr>
              <w:t>，主体由EVA组成，弹力均衡，柔软适中，表面罩防滑PU革。</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w:t>
            </w:r>
            <w:r>
              <w:rPr>
                <w:rFonts w:ascii="宋体" w:hAnsi="宋体" w:eastAsia="宋体" w:cs="宋体"/>
                <w:color w:val="auto"/>
                <w:kern w:val="0"/>
                <w:szCs w:val="21"/>
                <w:lang w:bidi="ar"/>
              </w:rPr>
              <w:t>80</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张</w:t>
            </w:r>
          </w:p>
        </w:tc>
      </w:tr>
      <w:tr>
        <w:tblPrEx>
          <w:tblCellMar>
            <w:top w:w="0" w:type="dxa"/>
            <w:left w:w="108" w:type="dxa"/>
            <w:bottom w:w="0" w:type="dxa"/>
            <w:right w:w="108" w:type="dxa"/>
          </w:tblCellMar>
        </w:tblPrEx>
        <w:trPr>
          <w:trHeight w:val="69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w:t>
            </w:r>
            <w:r>
              <w:rPr>
                <w:rFonts w:ascii="宋体" w:hAnsi="宋体" w:eastAsia="宋体" w:cs="宋体"/>
                <w:color w:val="auto"/>
                <w:kern w:val="0"/>
                <w:szCs w:val="21"/>
                <w:lang w:bidi="ar"/>
              </w:rPr>
              <w:t>4</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篮球</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5号篮球，重量</w:t>
            </w:r>
            <w:r>
              <w:rPr>
                <w:rFonts w:ascii="宋体" w:hAnsi="宋体" w:eastAsia="宋体" w:cs="宋体"/>
                <w:color w:val="auto"/>
                <w:kern w:val="0"/>
                <w:szCs w:val="21"/>
                <w:lang w:bidi="ar"/>
              </w:rPr>
              <w:t>480</w:t>
            </w:r>
            <w:r>
              <w:rPr>
                <w:rFonts w:hint="eastAsia" w:ascii="宋体" w:hAnsi="宋体" w:eastAsia="宋体" w:cs="宋体"/>
                <w:color w:val="auto"/>
                <w:kern w:val="0"/>
                <w:szCs w:val="21"/>
                <w:lang w:bidi="ar"/>
              </w:rPr>
              <w:t>-5</w:t>
            </w:r>
            <w:r>
              <w:rPr>
                <w:rFonts w:ascii="宋体" w:hAnsi="宋体" w:eastAsia="宋体" w:cs="宋体"/>
                <w:color w:val="auto"/>
                <w:kern w:val="0"/>
                <w:szCs w:val="21"/>
                <w:lang w:bidi="ar"/>
              </w:rPr>
              <w:t>0</w:t>
            </w:r>
            <w:r>
              <w:rPr>
                <w:rFonts w:hint="eastAsia" w:ascii="宋体" w:hAnsi="宋体" w:eastAsia="宋体" w:cs="宋体"/>
                <w:color w:val="auto"/>
                <w:kern w:val="0"/>
                <w:szCs w:val="21"/>
                <w:lang w:bidi="ar"/>
              </w:rPr>
              <w:t>0g、圆周:630-700mm，弹跳1.</w:t>
            </w:r>
            <w:r>
              <w:rPr>
                <w:rFonts w:ascii="宋体" w:hAnsi="宋体" w:eastAsia="宋体" w:cs="宋体"/>
                <w:color w:val="auto"/>
                <w:kern w:val="0"/>
                <w:szCs w:val="21"/>
                <w:lang w:bidi="ar"/>
              </w:rPr>
              <w:t>1</w:t>
            </w:r>
            <w:r>
              <w:rPr>
                <w:rFonts w:hint="eastAsia" w:ascii="宋体" w:hAnsi="宋体" w:eastAsia="宋体" w:cs="宋体"/>
                <w:color w:val="auto"/>
                <w:kern w:val="0"/>
                <w:szCs w:val="21"/>
                <w:lang w:bidi="ar"/>
              </w:rPr>
              <w:t>-1.4m, 高档合成PU表面，均衡颗粒，触感非凡，质地柔软耐磨；丁基内胆，气密性好，不易漏气，弹性均匀；抓握省力粘手；适用场地：室内木地板，室外水泥地，室外塑胶地等，产品通过国家体育用品质量检测中心检测或认证并提供相关证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w:t>
            </w:r>
            <w:r>
              <w:rPr>
                <w:rFonts w:ascii="宋体" w:hAnsi="宋体" w:eastAsia="宋体" w:cs="宋体"/>
                <w:color w:val="auto"/>
                <w:kern w:val="0"/>
                <w:szCs w:val="21"/>
                <w:lang w:bidi="ar"/>
              </w:rPr>
              <w:t>20</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只</w:t>
            </w:r>
          </w:p>
        </w:tc>
      </w:tr>
      <w:tr>
        <w:tblPrEx>
          <w:tblCellMar>
            <w:top w:w="0" w:type="dxa"/>
            <w:left w:w="108" w:type="dxa"/>
            <w:bottom w:w="0" w:type="dxa"/>
            <w:right w:w="108" w:type="dxa"/>
          </w:tblCellMar>
        </w:tblPrEx>
        <w:trPr>
          <w:trHeight w:val="69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w:t>
            </w:r>
            <w:r>
              <w:rPr>
                <w:rFonts w:ascii="宋体" w:hAnsi="宋体" w:eastAsia="宋体" w:cs="宋体"/>
                <w:color w:val="auto"/>
                <w:kern w:val="0"/>
                <w:szCs w:val="21"/>
                <w:lang w:bidi="ar"/>
              </w:rPr>
              <w:t>5</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篮球架</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铁质边框，PC透明篮球板，焊接钢管支架,管径78mm，底座带滚轮，底座可装100L的水或140kg的沙子。可调高度：从篮圈到地面2.2-3.25m.</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8</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只</w:t>
            </w:r>
          </w:p>
        </w:tc>
      </w:tr>
      <w:tr>
        <w:tblPrEx>
          <w:tblCellMar>
            <w:top w:w="0" w:type="dxa"/>
            <w:left w:w="108" w:type="dxa"/>
            <w:bottom w:w="0" w:type="dxa"/>
            <w:right w:w="108" w:type="dxa"/>
          </w:tblCellMar>
        </w:tblPrEx>
        <w:trPr>
          <w:trHeight w:val="69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w:t>
            </w:r>
            <w:r>
              <w:rPr>
                <w:rFonts w:ascii="宋体" w:hAnsi="宋体" w:eastAsia="宋体" w:cs="宋体"/>
                <w:color w:val="auto"/>
                <w:kern w:val="0"/>
                <w:szCs w:val="21"/>
                <w:lang w:bidi="ar"/>
              </w:rPr>
              <w:t>6</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篮球网</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网高：50厘米左右；网口：45厘米左右；网底：35厘米左右；网眼：4.5厘米左右；材料：高级锦纶，耐磨性好；12扣；</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w:t>
            </w:r>
            <w:r>
              <w:rPr>
                <w:rFonts w:ascii="宋体" w:hAnsi="宋体" w:eastAsia="宋体" w:cs="宋体"/>
                <w:color w:val="auto"/>
                <w:kern w:val="0"/>
                <w:szCs w:val="21"/>
                <w:lang w:bidi="ar"/>
              </w:rPr>
              <w:t>6</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只</w:t>
            </w:r>
          </w:p>
        </w:tc>
      </w:tr>
      <w:tr>
        <w:tblPrEx>
          <w:tblCellMar>
            <w:top w:w="0" w:type="dxa"/>
            <w:left w:w="108" w:type="dxa"/>
            <w:bottom w:w="0" w:type="dxa"/>
            <w:right w:w="108" w:type="dxa"/>
          </w:tblCellMar>
        </w:tblPrEx>
        <w:trPr>
          <w:trHeight w:val="69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w:t>
            </w:r>
            <w:r>
              <w:rPr>
                <w:rFonts w:ascii="宋体" w:hAnsi="宋体" w:eastAsia="宋体" w:cs="宋体"/>
                <w:color w:val="auto"/>
                <w:kern w:val="0"/>
                <w:szCs w:val="21"/>
                <w:lang w:bidi="ar"/>
              </w:rPr>
              <w:t>7</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篮球记录牌</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主要由支架、记分方框和记分牌组成；记分器下支架主要由25×25的方管与φ32×2焊管拼焊而成，上支架主要由25×25的方管和40×25的方管拼焊而成，记分方框采用20x20的方管拼焊而成；记分牌为手推式记分，采用PVC制作。</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个</w:t>
            </w:r>
          </w:p>
        </w:tc>
      </w:tr>
      <w:tr>
        <w:tblPrEx>
          <w:tblCellMar>
            <w:top w:w="0" w:type="dxa"/>
            <w:left w:w="108" w:type="dxa"/>
            <w:bottom w:w="0" w:type="dxa"/>
            <w:right w:w="108" w:type="dxa"/>
          </w:tblCellMar>
        </w:tblPrEx>
        <w:trPr>
          <w:trHeight w:val="69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w:t>
            </w:r>
            <w:r>
              <w:rPr>
                <w:rFonts w:ascii="宋体" w:hAnsi="宋体" w:eastAsia="宋体" w:cs="宋体"/>
                <w:color w:val="auto"/>
                <w:kern w:val="0"/>
                <w:szCs w:val="21"/>
                <w:lang w:bidi="ar"/>
              </w:rPr>
              <w:t>8</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排球</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5号贴皮排球，高级合成皮革,  重量</w:t>
            </w:r>
            <w:r>
              <w:rPr>
                <w:rFonts w:ascii="宋体" w:hAnsi="宋体" w:eastAsia="宋体" w:cs="宋体"/>
                <w:color w:val="auto"/>
                <w:kern w:val="0"/>
                <w:szCs w:val="21"/>
                <w:lang w:bidi="ar"/>
              </w:rPr>
              <w:t>260</w:t>
            </w:r>
            <w:r>
              <w:rPr>
                <w:rFonts w:hint="eastAsia" w:ascii="宋体" w:hAnsi="宋体" w:eastAsia="宋体" w:cs="宋体"/>
                <w:color w:val="auto"/>
                <w:kern w:val="0"/>
                <w:szCs w:val="21"/>
                <w:lang w:bidi="ar"/>
              </w:rPr>
              <w:t>-</w:t>
            </w:r>
            <w:r>
              <w:rPr>
                <w:rFonts w:ascii="宋体" w:hAnsi="宋体" w:eastAsia="宋体" w:cs="宋体"/>
                <w:color w:val="auto"/>
                <w:kern w:val="0"/>
                <w:szCs w:val="21"/>
                <w:lang w:bidi="ar"/>
              </w:rPr>
              <w:t>280</w:t>
            </w:r>
            <w:r>
              <w:rPr>
                <w:rFonts w:hint="eastAsia" w:ascii="宋体" w:hAnsi="宋体" w:eastAsia="宋体" w:cs="宋体"/>
                <w:color w:val="auto"/>
                <w:kern w:val="0"/>
                <w:szCs w:val="21"/>
                <w:lang w:bidi="ar"/>
              </w:rPr>
              <w:t>g、圆周6</w:t>
            </w:r>
            <w:r>
              <w:rPr>
                <w:rFonts w:ascii="宋体" w:hAnsi="宋体" w:eastAsia="宋体" w:cs="宋体"/>
                <w:color w:val="auto"/>
                <w:kern w:val="0"/>
                <w:szCs w:val="21"/>
                <w:lang w:bidi="ar"/>
              </w:rPr>
              <w:t>50</w:t>
            </w:r>
            <w:r>
              <w:rPr>
                <w:rFonts w:hint="eastAsia" w:ascii="宋体" w:hAnsi="宋体" w:eastAsia="宋体" w:cs="宋体"/>
                <w:color w:val="auto"/>
                <w:kern w:val="0"/>
                <w:szCs w:val="21"/>
                <w:lang w:bidi="ar"/>
              </w:rPr>
              <w:t>-</w:t>
            </w:r>
            <w:r>
              <w:rPr>
                <w:rFonts w:ascii="宋体" w:hAnsi="宋体" w:eastAsia="宋体" w:cs="宋体"/>
                <w:color w:val="auto"/>
                <w:kern w:val="0"/>
                <w:szCs w:val="21"/>
                <w:lang w:bidi="ar"/>
              </w:rPr>
              <w:t>670</w:t>
            </w:r>
            <w:r>
              <w:rPr>
                <w:rFonts w:hint="eastAsia" w:ascii="宋体" w:hAnsi="宋体" w:eastAsia="宋体" w:cs="宋体"/>
                <w:color w:val="auto"/>
                <w:kern w:val="0"/>
                <w:szCs w:val="21"/>
                <w:lang w:bidi="ar"/>
              </w:rPr>
              <w:t>mm、弹跳1.2-1.4m 高弹超强防汗，手感柔和，冲击力小；丁基内胆，气密性好，不易漏气，弹性均匀；专业粘合工艺，螺旋结构设计，飞行稳定，易于控制；适用场地：室内外通用，产品符合GB/T228</w:t>
            </w:r>
            <w:r>
              <w:rPr>
                <w:rFonts w:ascii="宋体" w:hAnsi="宋体" w:eastAsia="宋体" w:cs="宋体"/>
                <w:color w:val="auto"/>
                <w:kern w:val="0"/>
                <w:szCs w:val="21"/>
                <w:lang w:bidi="ar"/>
              </w:rPr>
              <w:t>8</w:t>
            </w:r>
            <w:r>
              <w:rPr>
                <w:rFonts w:hint="eastAsia" w:ascii="宋体" w:hAnsi="宋体" w:eastAsia="宋体" w:cs="宋体"/>
                <w:color w:val="auto"/>
                <w:kern w:val="0"/>
                <w:szCs w:val="21"/>
                <w:lang w:bidi="ar"/>
              </w:rPr>
              <w:t>2-2008排球标准，通过国家体育用品质量监督检验中心检验或认证，并提供相关证书。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8</w:t>
            </w:r>
            <w:r>
              <w:rPr>
                <w:rFonts w:ascii="宋体" w:hAnsi="宋体" w:eastAsia="宋体" w:cs="宋体"/>
                <w:color w:val="auto"/>
                <w:kern w:val="0"/>
                <w:szCs w:val="21"/>
                <w:lang w:bidi="ar"/>
              </w:rPr>
              <w:t>0</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个</w:t>
            </w:r>
          </w:p>
        </w:tc>
      </w:tr>
      <w:tr>
        <w:tblPrEx>
          <w:tblCellMar>
            <w:top w:w="0" w:type="dxa"/>
            <w:left w:w="108" w:type="dxa"/>
            <w:bottom w:w="0" w:type="dxa"/>
            <w:right w:w="108" w:type="dxa"/>
          </w:tblCellMar>
        </w:tblPrEx>
        <w:trPr>
          <w:trHeight w:val="69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w:t>
            </w:r>
            <w:r>
              <w:rPr>
                <w:rFonts w:ascii="宋体" w:hAnsi="宋体" w:eastAsia="宋体" w:cs="宋体"/>
                <w:color w:val="auto"/>
                <w:kern w:val="0"/>
                <w:szCs w:val="21"/>
                <w:lang w:bidi="ar"/>
              </w:rPr>
              <w:t>9</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足球</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4号足球，产品质量符合国家竞赛一级用球标准，圆周</w:t>
            </w:r>
            <w:r>
              <w:rPr>
                <w:rFonts w:ascii="宋体" w:hAnsi="宋体" w:eastAsia="宋体" w:cs="宋体"/>
                <w:color w:val="auto"/>
                <w:kern w:val="0"/>
                <w:szCs w:val="21"/>
                <w:lang w:bidi="ar"/>
              </w:rPr>
              <w:t>540</w:t>
            </w:r>
            <w:r>
              <w:rPr>
                <w:rFonts w:hint="eastAsia" w:ascii="宋体" w:hAnsi="宋体" w:eastAsia="宋体" w:cs="宋体"/>
                <w:color w:val="auto"/>
                <w:kern w:val="0"/>
                <w:szCs w:val="21"/>
                <w:lang w:bidi="ar"/>
              </w:rPr>
              <w:t>mm-650mm，重量350g-380g，弹跳1100mm-1400mm，球面采用PU材料采用不漏线不变形的缝制形式。产品符合GB/T228</w:t>
            </w:r>
            <w:r>
              <w:rPr>
                <w:rFonts w:ascii="宋体" w:hAnsi="宋体" w:eastAsia="宋体" w:cs="宋体"/>
                <w:color w:val="auto"/>
                <w:kern w:val="0"/>
                <w:szCs w:val="21"/>
                <w:lang w:bidi="ar"/>
              </w:rPr>
              <w:t>92</w:t>
            </w:r>
            <w:r>
              <w:rPr>
                <w:rFonts w:hint="eastAsia" w:ascii="宋体" w:hAnsi="宋体" w:eastAsia="宋体" w:cs="宋体"/>
                <w:color w:val="auto"/>
                <w:kern w:val="0"/>
                <w:szCs w:val="21"/>
                <w:lang w:bidi="ar"/>
              </w:rPr>
              <w:t>-2008足球标准，公司相关产品需荣获国际足联认证（FIFA有效证书），通过国家体育用品质量监督检验中心检验或认证，符合环保要求的检测或认证，并提供相关证书。</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w:t>
            </w:r>
            <w:r>
              <w:rPr>
                <w:rFonts w:ascii="宋体" w:hAnsi="宋体" w:eastAsia="宋体" w:cs="宋体"/>
                <w:color w:val="auto"/>
                <w:kern w:val="0"/>
                <w:szCs w:val="21"/>
                <w:lang w:bidi="ar"/>
              </w:rPr>
              <w:t>00</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个</w:t>
            </w:r>
          </w:p>
        </w:tc>
      </w:tr>
      <w:tr>
        <w:tblPrEx>
          <w:tblCellMar>
            <w:top w:w="0" w:type="dxa"/>
            <w:left w:w="108" w:type="dxa"/>
            <w:bottom w:w="0" w:type="dxa"/>
            <w:right w:w="108" w:type="dxa"/>
          </w:tblCellMar>
        </w:tblPrEx>
        <w:trPr>
          <w:trHeight w:val="69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w:t>
            </w:r>
            <w:r>
              <w:rPr>
                <w:rFonts w:ascii="宋体" w:hAnsi="宋体" w:eastAsia="宋体" w:cs="宋体"/>
                <w:color w:val="auto"/>
                <w:kern w:val="0"/>
                <w:szCs w:val="21"/>
                <w:lang w:bidi="ar"/>
              </w:rPr>
              <w:t>0</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足球门</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5人制2*3m, 加厚管径：φ76mm</w:t>
            </w:r>
            <w:r>
              <w:rPr>
                <w:rFonts w:ascii="宋体" w:hAnsi="宋体" w:eastAsia="宋体" w:cs="宋体"/>
                <w:color w:val="auto"/>
                <w:kern w:val="0"/>
                <w:szCs w:val="21"/>
                <w:lang w:bidi="ar"/>
              </w:rPr>
              <w:t>*2.5</w:t>
            </w:r>
            <w:r>
              <w:rPr>
                <w:rFonts w:hint="eastAsia" w:ascii="宋体" w:hAnsi="宋体" w:eastAsia="宋体" w:cs="宋体"/>
                <w:color w:val="auto"/>
                <w:kern w:val="0"/>
                <w:szCs w:val="21"/>
                <w:lang w:bidi="ar"/>
              </w:rPr>
              <w:t>mm</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ascii="宋体" w:hAnsi="宋体" w:eastAsia="宋体" w:cs="宋体"/>
                <w:color w:val="auto"/>
                <w:kern w:val="0"/>
                <w:szCs w:val="21"/>
                <w:lang w:bidi="ar"/>
              </w:rPr>
              <w:t>2</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副</w:t>
            </w:r>
          </w:p>
        </w:tc>
      </w:tr>
      <w:tr>
        <w:tblPrEx>
          <w:tblCellMar>
            <w:top w:w="0" w:type="dxa"/>
            <w:left w:w="108" w:type="dxa"/>
            <w:bottom w:w="0" w:type="dxa"/>
            <w:right w:w="108" w:type="dxa"/>
          </w:tblCellMar>
        </w:tblPrEx>
        <w:trPr>
          <w:trHeight w:val="69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w:t>
            </w:r>
            <w:r>
              <w:rPr>
                <w:rFonts w:ascii="宋体" w:hAnsi="宋体" w:eastAsia="宋体" w:cs="宋体"/>
                <w:color w:val="auto"/>
                <w:kern w:val="0"/>
                <w:szCs w:val="21"/>
                <w:lang w:bidi="ar"/>
              </w:rPr>
              <w:t>1</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足球门</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11人制2.44*7.32m, 加厚管径：φ114mm</w:t>
            </w:r>
            <w:r>
              <w:rPr>
                <w:rFonts w:ascii="宋体" w:hAnsi="宋体" w:eastAsia="宋体" w:cs="宋体"/>
                <w:color w:val="auto"/>
                <w:kern w:val="0"/>
                <w:szCs w:val="21"/>
                <w:lang w:bidi="ar"/>
              </w:rPr>
              <w:t>*3</w:t>
            </w:r>
            <w:r>
              <w:rPr>
                <w:rFonts w:hint="eastAsia" w:ascii="宋体" w:hAnsi="宋体" w:eastAsia="宋体" w:cs="宋体"/>
                <w:color w:val="auto"/>
                <w:kern w:val="0"/>
                <w:szCs w:val="21"/>
                <w:lang w:bidi="ar"/>
              </w:rPr>
              <w:t>mm</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副</w:t>
            </w:r>
          </w:p>
        </w:tc>
      </w:tr>
      <w:tr>
        <w:tblPrEx>
          <w:tblCellMar>
            <w:top w:w="0" w:type="dxa"/>
            <w:left w:w="108" w:type="dxa"/>
            <w:bottom w:w="0" w:type="dxa"/>
            <w:right w:w="108" w:type="dxa"/>
          </w:tblCellMar>
        </w:tblPrEx>
        <w:trPr>
          <w:trHeight w:val="69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w:t>
            </w:r>
            <w:r>
              <w:rPr>
                <w:rFonts w:ascii="宋体" w:hAnsi="宋体" w:eastAsia="宋体" w:cs="宋体"/>
                <w:color w:val="auto"/>
                <w:kern w:val="0"/>
                <w:szCs w:val="21"/>
                <w:lang w:bidi="ar"/>
              </w:rPr>
              <w:t>2</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足球网</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5人制，聚乙烯加粗型</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ascii="宋体" w:hAnsi="宋体" w:eastAsia="宋体" w:cs="宋体"/>
                <w:color w:val="auto"/>
                <w:kern w:val="0"/>
                <w:szCs w:val="21"/>
                <w:lang w:bidi="ar"/>
              </w:rPr>
              <w:t>2</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副</w:t>
            </w:r>
          </w:p>
        </w:tc>
      </w:tr>
      <w:tr>
        <w:tblPrEx>
          <w:tblCellMar>
            <w:top w:w="0" w:type="dxa"/>
            <w:left w:w="108" w:type="dxa"/>
            <w:bottom w:w="0" w:type="dxa"/>
            <w:right w:w="108" w:type="dxa"/>
          </w:tblCellMar>
        </w:tblPrEx>
        <w:trPr>
          <w:trHeight w:val="69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w:t>
            </w:r>
            <w:r>
              <w:rPr>
                <w:rFonts w:ascii="宋体" w:hAnsi="宋体" w:eastAsia="宋体" w:cs="宋体"/>
                <w:color w:val="auto"/>
                <w:kern w:val="0"/>
                <w:szCs w:val="21"/>
                <w:lang w:bidi="ar"/>
              </w:rPr>
              <w:t>3</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足球网</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ascii="宋体" w:hAnsi="宋体" w:eastAsia="宋体" w:cs="宋体"/>
                <w:color w:val="auto"/>
                <w:kern w:val="0"/>
                <w:szCs w:val="21"/>
                <w:lang w:bidi="ar"/>
              </w:rPr>
              <w:t>11</w:t>
            </w:r>
            <w:r>
              <w:rPr>
                <w:rFonts w:hint="eastAsia" w:ascii="宋体" w:hAnsi="宋体" w:eastAsia="宋体" w:cs="宋体"/>
                <w:color w:val="auto"/>
                <w:kern w:val="0"/>
                <w:szCs w:val="21"/>
                <w:lang w:bidi="ar"/>
              </w:rPr>
              <w:t>人制，聚乙烯加粗型</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副</w:t>
            </w:r>
          </w:p>
        </w:tc>
      </w:tr>
      <w:tr>
        <w:tblPrEx>
          <w:tblCellMar>
            <w:top w:w="0" w:type="dxa"/>
            <w:left w:w="108" w:type="dxa"/>
            <w:bottom w:w="0" w:type="dxa"/>
            <w:right w:w="108" w:type="dxa"/>
          </w:tblCellMar>
        </w:tblPrEx>
        <w:trPr>
          <w:trHeight w:val="69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w:t>
            </w:r>
            <w:r>
              <w:rPr>
                <w:rFonts w:ascii="宋体" w:hAnsi="宋体" w:eastAsia="宋体" w:cs="宋体"/>
                <w:color w:val="auto"/>
                <w:kern w:val="0"/>
                <w:szCs w:val="21"/>
                <w:lang w:bidi="ar"/>
              </w:rPr>
              <w:t>4</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皮球</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PVC环保6寸加厚材质</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w:t>
            </w:r>
            <w:r>
              <w:rPr>
                <w:rFonts w:ascii="宋体" w:hAnsi="宋体" w:eastAsia="宋体" w:cs="宋体"/>
                <w:color w:val="auto"/>
                <w:kern w:val="0"/>
                <w:szCs w:val="21"/>
                <w:lang w:bidi="ar"/>
              </w:rPr>
              <w:t>0</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个</w:t>
            </w:r>
          </w:p>
        </w:tc>
      </w:tr>
      <w:tr>
        <w:tblPrEx>
          <w:tblCellMar>
            <w:top w:w="0" w:type="dxa"/>
            <w:left w:w="108" w:type="dxa"/>
            <w:bottom w:w="0" w:type="dxa"/>
            <w:right w:w="108" w:type="dxa"/>
          </w:tblCellMar>
        </w:tblPrEx>
        <w:trPr>
          <w:trHeight w:val="69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w:t>
            </w:r>
            <w:r>
              <w:rPr>
                <w:rFonts w:ascii="宋体" w:hAnsi="宋体" w:eastAsia="宋体" w:cs="宋体"/>
                <w:color w:val="auto"/>
                <w:kern w:val="0"/>
                <w:szCs w:val="21"/>
                <w:lang w:bidi="ar"/>
              </w:rPr>
              <w:t>5</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乒乓球拍</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6.0mm厚5层纯实木底板，双面贴合反胶套胶，套胶表面粘性好，颜色通透。2.2mm厚高弹橡胶海绵，手柄采用吸汗木材制成，防滑效果显著。手柄握感适,圆口平滑，不卡手，无毛刺，粘合牢固，胶皮揭开后无胶水残留。球拍整体无刺激异味。</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w:t>
            </w:r>
            <w:r>
              <w:rPr>
                <w:rFonts w:ascii="宋体" w:hAnsi="宋体" w:eastAsia="宋体" w:cs="宋体"/>
                <w:color w:val="auto"/>
                <w:kern w:val="0"/>
                <w:szCs w:val="21"/>
                <w:lang w:bidi="ar"/>
              </w:rPr>
              <w:t>0</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副</w:t>
            </w:r>
          </w:p>
        </w:tc>
      </w:tr>
      <w:tr>
        <w:tblPrEx>
          <w:tblCellMar>
            <w:top w:w="0" w:type="dxa"/>
            <w:left w:w="108" w:type="dxa"/>
            <w:bottom w:w="0" w:type="dxa"/>
            <w:right w:w="108" w:type="dxa"/>
          </w:tblCellMar>
        </w:tblPrEx>
        <w:trPr>
          <w:trHeight w:val="69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w:t>
            </w:r>
            <w:r>
              <w:rPr>
                <w:rFonts w:ascii="宋体" w:hAnsi="宋体" w:eastAsia="宋体" w:cs="宋体"/>
                <w:color w:val="auto"/>
                <w:kern w:val="0"/>
                <w:szCs w:val="21"/>
                <w:lang w:bidi="ar"/>
              </w:rPr>
              <w:t>6</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乒乓球网</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尼龙编织工艺，耐磨，防水</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网宽1800mm高150mm</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个</w:t>
            </w:r>
          </w:p>
        </w:tc>
      </w:tr>
      <w:tr>
        <w:tblPrEx>
          <w:tblCellMar>
            <w:top w:w="0" w:type="dxa"/>
            <w:left w:w="108" w:type="dxa"/>
            <w:bottom w:w="0" w:type="dxa"/>
            <w:right w:w="108" w:type="dxa"/>
          </w:tblCellMar>
        </w:tblPrEx>
        <w:trPr>
          <w:trHeight w:val="69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w:t>
            </w:r>
            <w:r>
              <w:rPr>
                <w:rFonts w:ascii="宋体" w:hAnsi="宋体" w:eastAsia="宋体" w:cs="宋体"/>
                <w:color w:val="auto"/>
                <w:kern w:val="0"/>
                <w:szCs w:val="21"/>
                <w:lang w:bidi="ar"/>
              </w:rPr>
              <w:t>7</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乒乓球计分牌</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使用尺寸：388×190×200（mm)折叠式，工程塑料外壳，特制纸板芯页。</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个</w:t>
            </w:r>
          </w:p>
        </w:tc>
      </w:tr>
      <w:tr>
        <w:tblPrEx>
          <w:tblCellMar>
            <w:top w:w="0" w:type="dxa"/>
            <w:left w:w="108" w:type="dxa"/>
            <w:bottom w:w="0" w:type="dxa"/>
            <w:right w:w="108" w:type="dxa"/>
          </w:tblCellMar>
        </w:tblPrEx>
        <w:trPr>
          <w:trHeight w:val="69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w:t>
            </w:r>
            <w:r>
              <w:rPr>
                <w:rFonts w:ascii="宋体" w:hAnsi="宋体" w:eastAsia="宋体" w:cs="宋体"/>
                <w:color w:val="auto"/>
                <w:kern w:val="0"/>
                <w:szCs w:val="21"/>
                <w:lang w:bidi="ar"/>
              </w:rPr>
              <w:t>8</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羽毛球拍</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铝合金碳素羽毛球拍。长度6</w:t>
            </w:r>
            <w:r>
              <w:rPr>
                <w:rFonts w:ascii="宋体" w:hAnsi="宋体" w:eastAsia="宋体" w:cs="宋体"/>
                <w:color w:val="auto"/>
                <w:kern w:val="0"/>
                <w:szCs w:val="21"/>
                <w:lang w:bidi="ar"/>
              </w:rPr>
              <w:t>75</w:t>
            </w:r>
            <w:r>
              <w:rPr>
                <w:rFonts w:hint="eastAsia" w:ascii="宋体" w:hAnsi="宋体" w:eastAsia="宋体" w:cs="宋体"/>
                <w:color w:val="auto"/>
                <w:kern w:val="0"/>
                <w:szCs w:val="21"/>
                <w:lang w:bidi="ar"/>
              </w:rPr>
              <w:t>±1mm，平衡点：3</w:t>
            </w:r>
            <w:r>
              <w:rPr>
                <w:rFonts w:ascii="宋体" w:hAnsi="宋体" w:eastAsia="宋体" w:cs="宋体"/>
                <w:color w:val="auto"/>
                <w:kern w:val="0"/>
                <w:szCs w:val="21"/>
                <w:lang w:bidi="ar"/>
              </w:rPr>
              <w:t>00</w:t>
            </w:r>
            <w:r>
              <w:rPr>
                <w:rFonts w:hint="eastAsia" w:ascii="宋体" w:hAnsi="宋体" w:eastAsia="宋体" w:cs="宋体"/>
                <w:color w:val="auto"/>
                <w:kern w:val="0"/>
                <w:szCs w:val="21"/>
                <w:lang w:bidi="ar"/>
              </w:rPr>
              <w:t>±1</w:t>
            </w:r>
            <w:r>
              <w:rPr>
                <w:rFonts w:ascii="宋体" w:hAnsi="宋体" w:eastAsia="宋体" w:cs="宋体"/>
                <w:color w:val="auto"/>
                <w:kern w:val="0"/>
                <w:szCs w:val="21"/>
                <w:lang w:bidi="ar"/>
              </w:rPr>
              <w:t>0mm,</w:t>
            </w:r>
            <w:r>
              <w:rPr>
                <w:rFonts w:hint="eastAsia" w:ascii="宋体" w:hAnsi="宋体" w:eastAsia="宋体" w:cs="宋体"/>
                <w:color w:val="auto"/>
                <w:kern w:val="0"/>
                <w:szCs w:val="21"/>
                <w:lang w:bidi="ar"/>
              </w:rPr>
              <w:t>张力：1</w:t>
            </w:r>
            <w:r>
              <w:rPr>
                <w:rFonts w:ascii="宋体" w:hAnsi="宋体" w:eastAsia="宋体" w:cs="宋体"/>
                <w:color w:val="auto"/>
                <w:kern w:val="0"/>
                <w:szCs w:val="21"/>
                <w:lang w:bidi="ar"/>
              </w:rPr>
              <w:t>8</w:t>
            </w:r>
            <w:r>
              <w:rPr>
                <w:rFonts w:hint="eastAsia" w:ascii="宋体" w:hAnsi="宋体" w:eastAsia="宋体" w:cs="宋体"/>
                <w:color w:val="auto"/>
                <w:kern w:val="0"/>
                <w:szCs w:val="21"/>
                <w:lang w:bidi="ar"/>
              </w:rPr>
              <w:t>-</w:t>
            </w:r>
            <w:r>
              <w:rPr>
                <w:rFonts w:ascii="宋体" w:hAnsi="宋体" w:eastAsia="宋体" w:cs="宋体"/>
                <w:color w:val="auto"/>
                <w:kern w:val="0"/>
                <w:szCs w:val="21"/>
                <w:lang w:bidi="ar"/>
              </w:rPr>
              <w:t>20LB</w:t>
            </w:r>
            <w:r>
              <w:rPr>
                <w:rFonts w:hint="eastAsia" w:ascii="宋体" w:hAnsi="宋体" w:eastAsia="宋体" w:cs="宋体"/>
                <w:color w:val="auto"/>
                <w:kern w:val="0"/>
                <w:szCs w:val="21"/>
                <w:lang w:bidi="ar"/>
              </w:rPr>
              <w:t>。</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材质：铝合金+碳素</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重量: 90g(含)-93g(含)</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穿线类型: 成品拍。</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w:t>
            </w:r>
            <w:r>
              <w:rPr>
                <w:rFonts w:ascii="宋体" w:hAnsi="宋体" w:eastAsia="宋体" w:cs="宋体"/>
                <w:color w:val="auto"/>
                <w:kern w:val="0"/>
                <w:szCs w:val="21"/>
                <w:lang w:bidi="ar"/>
              </w:rPr>
              <w:t>0</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副</w:t>
            </w:r>
          </w:p>
        </w:tc>
      </w:tr>
      <w:tr>
        <w:tblPrEx>
          <w:tblCellMar>
            <w:top w:w="0" w:type="dxa"/>
            <w:left w:w="108" w:type="dxa"/>
            <w:bottom w:w="0" w:type="dxa"/>
            <w:right w:w="108" w:type="dxa"/>
          </w:tblCellMar>
        </w:tblPrEx>
        <w:trPr>
          <w:trHeight w:val="69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w:t>
            </w:r>
            <w:r>
              <w:rPr>
                <w:rFonts w:ascii="宋体" w:hAnsi="宋体" w:eastAsia="宋体" w:cs="宋体"/>
                <w:color w:val="auto"/>
                <w:kern w:val="0"/>
                <w:szCs w:val="21"/>
                <w:lang w:bidi="ar"/>
              </w:rPr>
              <w:t>9</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羽毛球</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水鸭单边，优质两拼球头+优质硝化棉胶+高级树脂胶，一桶12个。</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w:t>
            </w:r>
            <w:r>
              <w:rPr>
                <w:rFonts w:ascii="宋体" w:hAnsi="宋体" w:eastAsia="宋体" w:cs="宋体"/>
                <w:color w:val="auto"/>
                <w:kern w:val="0"/>
                <w:szCs w:val="21"/>
                <w:lang w:bidi="ar"/>
              </w:rPr>
              <w:t>0</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桶</w:t>
            </w:r>
          </w:p>
        </w:tc>
      </w:tr>
      <w:tr>
        <w:tblPrEx>
          <w:tblCellMar>
            <w:top w:w="0" w:type="dxa"/>
            <w:left w:w="108" w:type="dxa"/>
            <w:bottom w:w="0" w:type="dxa"/>
            <w:right w:w="108" w:type="dxa"/>
          </w:tblCellMar>
        </w:tblPrEx>
        <w:trPr>
          <w:trHeight w:val="69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ascii="宋体" w:hAnsi="宋体" w:eastAsia="宋体" w:cs="宋体"/>
                <w:color w:val="auto"/>
                <w:kern w:val="0"/>
                <w:szCs w:val="21"/>
                <w:lang w:bidi="ar"/>
              </w:rPr>
              <w:t>30</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球类推车</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推车主要采用不锈钢材质拼焊而成；材质壁厚不小于1.2mm，推车支脚底部装有滚轮，移动方便。900*800*900mm,可装50个左右的5号篮球</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3</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个</w:t>
            </w:r>
          </w:p>
        </w:tc>
      </w:tr>
      <w:tr>
        <w:tblPrEx>
          <w:tblCellMar>
            <w:top w:w="0" w:type="dxa"/>
            <w:left w:w="108" w:type="dxa"/>
            <w:bottom w:w="0" w:type="dxa"/>
            <w:right w:w="108" w:type="dxa"/>
          </w:tblCellMar>
        </w:tblPrEx>
        <w:trPr>
          <w:trHeight w:val="69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ascii="宋体" w:hAnsi="宋体" w:eastAsia="宋体" w:cs="宋体"/>
                <w:color w:val="auto"/>
                <w:kern w:val="0"/>
                <w:szCs w:val="21"/>
                <w:lang w:bidi="ar"/>
              </w:rPr>
              <w:t>31</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放置架</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长2m，宽50cm,高2米，不锈钢加厚中型，壁厚1.5mm；四层承重300kg。</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个</w:t>
            </w:r>
          </w:p>
        </w:tc>
      </w:tr>
      <w:tr>
        <w:tblPrEx>
          <w:tblCellMar>
            <w:top w:w="0" w:type="dxa"/>
            <w:left w:w="108" w:type="dxa"/>
            <w:bottom w:w="0" w:type="dxa"/>
            <w:right w:w="108" w:type="dxa"/>
          </w:tblCellMar>
        </w:tblPrEx>
        <w:trPr>
          <w:trHeight w:val="69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3</w:t>
            </w:r>
            <w:r>
              <w:rPr>
                <w:rFonts w:ascii="宋体" w:hAnsi="宋体" w:eastAsia="宋体" w:cs="宋体"/>
                <w:color w:val="auto"/>
                <w:kern w:val="0"/>
                <w:szCs w:val="21"/>
                <w:lang w:bidi="ar"/>
              </w:rPr>
              <w:t>2</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体操棒</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长90cm，直径3.5cm，木质光滑结实</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6</w:t>
            </w:r>
            <w:r>
              <w:rPr>
                <w:rFonts w:ascii="宋体" w:hAnsi="宋体" w:eastAsia="宋体" w:cs="宋体"/>
                <w:color w:val="auto"/>
                <w:kern w:val="0"/>
                <w:szCs w:val="21"/>
                <w:lang w:bidi="ar"/>
              </w:rPr>
              <w:t>0</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根</w:t>
            </w:r>
          </w:p>
        </w:tc>
      </w:tr>
      <w:tr>
        <w:tblPrEx>
          <w:tblCellMar>
            <w:top w:w="0" w:type="dxa"/>
            <w:left w:w="108" w:type="dxa"/>
            <w:bottom w:w="0" w:type="dxa"/>
            <w:right w:w="108" w:type="dxa"/>
          </w:tblCellMar>
        </w:tblPrEx>
        <w:trPr>
          <w:trHeight w:val="69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3</w:t>
            </w:r>
            <w:r>
              <w:rPr>
                <w:rFonts w:ascii="宋体" w:hAnsi="宋体" w:eastAsia="宋体" w:cs="宋体"/>
                <w:color w:val="auto"/>
                <w:kern w:val="0"/>
                <w:szCs w:val="21"/>
                <w:lang w:bidi="ar"/>
              </w:rPr>
              <w:t>3</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短跳绳</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绳长3m，PU材质，PP手柄，绳长可调节。</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w:t>
            </w:r>
            <w:r>
              <w:rPr>
                <w:rFonts w:ascii="宋体" w:hAnsi="宋体" w:eastAsia="宋体" w:cs="宋体"/>
                <w:color w:val="auto"/>
                <w:kern w:val="0"/>
                <w:szCs w:val="21"/>
                <w:lang w:bidi="ar"/>
              </w:rPr>
              <w:t>50</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根</w:t>
            </w:r>
          </w:p>
        </w:tc>
      </w:tr>
      <w:tr>
        <w:tblPrEx>
          <w:tblCellMar>
            <w:top w:w="0" w:type="dxa"/>
            <w:left w:w="108" w:type="dxa"/>
            <w:bottom w:w="0" w:type="dxa"/>
            <w:right w:w="108" w:type="dxa"/>
          </w:tblCellMar>
        </w:tblPrEx>
        <w:trPr>
          <w:trHeight w:val="69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3</w:t>
            </w:r>
            <w:r>
              <w:rPr>
                <w:rFonts w:ascii="宋体" w:hAnsi="宋体" w:eastAsia="宋体" w:cs="宋体"/>
                <w:color w:val="auto"/>
                <w:kern w:val="0"/>
                <w:szCs w:val="21"/>
                <w:lang w:bidi="ar"/>
              </w:rPr>
              <w:t>4</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拔河绳</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手握直径35mm，长20M, 4股麻绳。</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6</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根</w:t>
            </w:r>
          </w:p>
        </w:tc>
      </w:tr>
      <w:tr>
        <w:tblPrEx>
          <w:tblCellMar>
            <w:top w:w="0" w:type="dxa"/>
            <w:left w:w="108" w:type="dxa"/>
            <w:bottom w:w="0" w:type="dxa"/>
            <w:right w:w="108" w:type="dxa"/>
          </w:tblCellMar>
        </w:tblPrEx>
        <w:trPr>
          <w:trHeight w:val="69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3</w:t>
            </w:r>
            <w:r>
              <w:rPr>
                <w:rFonts w:ascii="宋体" w:hAnsi="宋体" w:eastAsia="宋体" w:cs="宋体"/>
                <w:color w:val="auto"/>
                <w:kern w:val="0"/>
                <w:szCs w:val="21"/>
                <w:lang w:bidi="ar"/>
              </w:rPr>
              <w:t>5</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体操垫</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体操垫由EVA组成，弹力均衡，柔软适中。海绵垫基本尺寸：长×宽×厚=2×1×0.1（米）。海绵垫表面罩表面罩席纹防滑PU革，套子侧面装有拉链及拉手攀。</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8</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张</w:t>
            </w:r>
          </w:p>
        </w:tc>
      </w:tr>
      <w:tr>
        <w:tblPrEx>
          <w:tblCellMar>
            <w:top w:w="0" w:type="dxa"/>
            <w:left w:w="108" w:type="dxa"/>
            <w:bottom w:w="0" w:type="dxa"/>
            <w:right w:w="108" w:type="dxa"/>
          </w:tblCellMar>
        </w:tblPrEx>
        <w:trPr>
          <w:trHeight w:val="69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3</w:t>
            </w:r>
            <w:r>
              <w:rPr>
                <w:rFonts w:ascii="宋体" w:hAnsi="宋体" w:eastAsia="宋体" w:cs="宋体"/>
                <w:color w:val="auto"/>
                <w:kern w:val="0"/>
                <w:szCs w:val="21"/>
                <w:lang w:bidi="ar"/>
              </w:rPr>
              <w:t>6</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推铁环</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不锈钢50CM加粗款，</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海绵手柄推杆4.5mm</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5</w:t>
            </w:r>
            <w:r>
              <w:rPr>
                <w:rFonts w:ascii="宋体" w:hAnsi="宋体" w:eastAsia="宋体" w:cs="宋体"/>
                <w:color w:val="auto"/>
                <w:kern w:val="0"/>
                <w:szCs w:val="21"/>
                <w:lang w:bidi="ar"/>
              </w:rPr>
              <w:t>0</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个</w:t>
            </w:r>
          </w:p>
        </w:tc>
      </w:tr>
      <w:tr>
        <w:tblPrEx>
          <w:tblCellMar>
            <w:top w:w="0" w:type="dxa"/>
            <w:left w:w="108" w:type="dxa"/>
            <w:bottom w:w="0" w:type="dxa"/>
            <w:right w:w="108" w:type="dxa"/>
          </w:tblCellMar>
        </w:tblPrEx>
        <w:trPr>
          <w:trHeight w:val="69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3</w:t>
            </w:r>
            <w:r>
              <w:rPr>
                <w:rFonts w:ascii="宋体" w:hAnsi="宋体" w:eastAsia="宋体" w:cs="宋体"/>
                <w:color w:val="auto"/>
                <w:kern w:val="0"/>
                <w:szCs w:val="21"/>
                <w:lang w:bidi="ar"/>
              </w:rPr>
              <w:t>7</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呼啦圈</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泡棉材质可拆卸，6节直径75cm,780g。</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6</w:t>
            </w:r>
            <w:r>
              <w:rPr>
                <w:rFonts w:ascii="宋体" w:hAnsi="宋体" w:eastAsia="宋体" w:cs="宋体"/>
                <w:color w:val="auto"/>
                <w:kern w:val="0"/>
                <w:szCs w:val="21"/>
                <w:lang w:bidi="ar"/>
              </w:rPr>
              <w:t>0</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个</w:t>
            </w:r>
          </w:p>
        </w:tc>
      </w:tr>
      <w:tr>
        <w:tblPrEx>
          <w:tblCellMar>
            <w:top w:w="0" w:type="dxa"/>
            <w:left w:w="108" w:type="dxa"/>
            <w:bottom w:w="0" w:type="dxa"/>
            <w:right w:w="108" w:type="dxa"/>
          </w:tblCellMar>
        </w:tblPrEx>
        <w:trPr>
          <w:trHeight w:val="69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3</w:t>
            </w:r>
            <w:r>
              <w:rPr>
                <w:rFonts w:ascii="宋体" w:hAnsi="宋体" w:eastAsia="宋体" w:cs="宋体"/>
                <w:color w:val="auto"/>
                <w:kern w:val="0"/>
                <w:szCs w:val="21"/>
                <w:lang w:bidi="ar"/>
              </w:rPr>
              <w:t>8</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键子</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橡胶底，色彩鲜艳、无异味； 天然鸡毛。手工加厚。</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8</w:t>
            </w:r>
            <w:r>
              <w:rPr>
                <w:rFonts w:ascii="宋体" w:hAnsi="宋体" w:eastAsia="宋体" w:cs="宋体"/>
                <w:color w:val="auto"/>
                <w:kern w:val="0"/>
                <w:szCs w:val="21"/>
                <w:lang w:bidi="ar"/>
              </w:rPr>
              <w:t>0</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个</w:t>
            </w:r>
          </w:p>
        </w:tc>
      </w:tr>
      <w:tr>
        <w:tblPrEx>
          <w:tblCellMar>
            <w:top w:w="0" w:type="dxa"/>
            <w:left w:w="108" w:type="dxa"/>
            <w:bottom w:w="0" w:type="dxa"/>
            <w:right w:w="108" w:type="dxa"/>
          </w:tblCellMar>
        </w:tblPrEx>
        <w:trPr>
          <w:trHeight w:val="69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3</w:t>
            </w:r>
            <w:r>
              <w:rPr>
                <w:rFonts w:ascii="宋体" w:hAnsi="宋体" w:eastAsia="宋体" w:cs="宋体"/>
                <w:color w:val="auto"/>
                <w:kern w:val="0"/>
                <w:szCs w:val="21"/>
                <w:lang w:bidi="ar"/>
              </w:rPr>
              <w:t>9</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划线器</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单道划线车，三轮移动，承物桶：3</w:t>
            </w:r>
            <w:r>
              <w:rPr>
                <w:rFonts w:ascii="宋体" w:hAnsi="宋体" w:eastAsia="宋体" w:cs="宋体"/>
                <w:color w:val="auto"/>
                <w:kern w:val="0"/>
                <w:szCs w:val="21"/>
                <w:lang w:bidi="ar"/>
              </w:rPr>
              <w:t>0</w:t>
            </w:r>
            <w:r>
              <w:rPr>
                <w:rFonts w:hint="eastAsia" w:ascii="宋体" w:hAnsi="宋体" w:eastAsia="宋体" w:cs="宋体"/>
                <w:color w:val="auto"/>
                <w:kern w:val="0"/>
                <w:szCs w:val="21"/>
                <w:lang w:bidi="ar"/>
              </w:rPr>
              <w:t>*3</w:t>
            </w:r>
            <w:r>
              <w:rPr>
                <w:rFonts w:ascii="宋体" w:hAnsi="宋体" w:eastAsia="宋体" w:cs="宋体"/>
                <w:color w:val="auto"/>
                <w:kern w:val="0"/>
                <w:szCs w:val="21"/>
                <w:lang w:bidi="ar"/>
              </w:rPr>
              <w:t>0</w:t>
            </w:r>
            <w:r>
              <w:rPr>
                <w:rFonts w:hint="eastAsia" w:ascii="宋体" w:hAnsi="宋体" w:eastAsia="宋体" w:cs="宋体"/>
                <w:color w:val="auto"/>
                <w:kern w:val="0"/>
                <w:szCs w:val="21"/>
                <w:lang w:bidi="ar"/>
              </w:rPr>
              <w:t>*</w:t>
            </w:r>
            <w:r>
              <w:rPr>
                <w:rFonts w:ascii="宋体" w:hAnsi="宋体" w:eastAsia="宋体" w:cs="宋体"/>
                <w:color w:val="auto"/>
                <w:kern w:val="0"/>
                <w:szCs w:val="21"/>
                <w:lang w:bidi="ar"/>
              </w:rPr>
              <w:t>38</w:t>
            </w:r>
            <w:r>
              <w:rPr>
                <w:rFonts w:hint="eastAsia" w:ascii="宋体" w:hAnsi="宋体" w:eastAsia="宋体" w:cs="宋体"/>
                <w:color w:val="auto"/>
                <w:kern w:val="0"/>
                <w:szCs w:val="21"/>
                <w:lang w:bidi="ar"/>
              </w:rPr>
              <w:t>cm,轴距：28cm,高度90cm,划线宽度7.5cm.</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ascii="宋体" w:hAnsi="宋体" w:eastAsia="宋体" w:cs="宋体"/>
                <w:color w:val="auto"/>
                <w:kern w:val="0"/>
                <w:szCs w:val="21"/>
                <w:lang w:bidi="ar"/>
              </w:rPr>
              <w:t>1</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个</w:t>
            </w:r>
          </w:p>
        </w:tc>
      </w:tr>
      <w:tr>
        <w:tblPrEx>
          <w:tblCellMar>
            <w:top w:w="0" w:type="dxa"/>
            <w:left w:w="108" w:type="dxa"/>
            <w:bottom w:w="0" w:type="dxa"/>
            <w:right w:w="108" w:type="dxa"/>
          </w:tblCellMar>
        </w:tblPrEx>
        <w:trPr>
          <w:trHeight w:val="69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ascii="宋体" w:hAnsi="宋体" w:eastAsia="宋体" w:cs="宋体"/>
                <w:color w:val="auto"/>
                <w:kern w:val="0"/>
                <w:szCs w:val="21"/>
                <w:lang w:bidi="ar"/>
              </w:rPr>
              <w:t>40</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标志筒</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高度50</w:t>
            </w:r>
            <w:r>
              <w:rPr>
                <w:rFonts w:ascii="宋体" w:hAnsi="宋体" w:eastAsia="宋体" w:cs="宋体"/>
                <w:color w:val="auto"/>
                <w:kern w:val="0"/>
                <w:szCs w:val="21"/>
                <w:lang w:bidi="ar"/>
              </w:rPr>
              <w:t>cm</w:t>
            </w:r>
            <w:r>
              <w:rPr>
                <w:rFonts w:hint="eastAsia" w:ascii="宋体" w:hAnsi="宋体" w:eastAsia="宋体" w:cs="宋体"/>
                <w:color w:val="auto"/>
                <w:kern w:val="0"/>
                <w:szCs w:val="21"/>
                <w:lang w:bidi="ar"/>
              </w:rPr>
              <w:t>，误差不超过2c</w:t>
            </w:r>
            <w:r>
              <w:rPr>
                <w:rFonts w:ascii="宋体" w:hAnsi="宋体" w:eastAsia="宋体" w:cs="宋体"/>
                <w:color w:val="auto"/>
                <w:kern w:val="0"/>
                <w:szCs w:val="21"/>
                <w:lang w:bidi="ar"/>
              </w:rPr>
              <w:t>m</w:t>
            </w:r>
            <w:r>
              <w:rPr>
                <w:rFonts w:hint="eastAsia" w:ascii="宋体" w:hAnsi="宋体" w:eastAsia="宋体" w:cs="宋体"/>
                <w:color w:val="auto"/>
                <w:kern w:val="0"/>
                <w:szCs w:val="21"/>
                <w:lang w:bidi="ar"/>
              </w:rPr>
              <w:t>，圆锥型，加厚材质，着地平稳，锥身带孔。</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w:t>
            </w:r>
            <w:r>
              <w:rPr>
                <w:rFonts w:ascii="宋体" w:hAnsi="宋体" w:eastAsia="宋体" w:cs="宋体"/>
                <w:color w:val="auto"/>
                <w:kern w:val="0"/>
                <w:szCs w:val="21"/>
                <w:lang w:bidi="ar"/>
              </w:rPr>
              <w:t>0</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个</w:t>
            </w:r>
          </w:p>
        </w:tc>
      </w:tr>
      <w:tr>
        <w:tblPrEx>
          <w:tblCellMar>
            <w:top w:w="0" w:type="dxa"/>
            <w:left w:w="108" w:type="dxa"/>
            <w:bottom w:w="0" w:type="dxa"/>
            <w:right w:w="108" w:type="dxa"/>
          </w:tblCellMar>
        </w:tblPrEx>
        <w:trPr>
          <w:trHeight w:val="69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ascii="宋体" w:hAnsi="宋体" w:eastAsia="宋体" w:cs="宋体"/>
                <w:color w:val="auto"/>
                <w:kern w:val="0"/>
                <w:szCs w:val="21"/>
                <w:lang w:bidi="ar"/>
              </w:rPr>
              <w:t>41</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标志盘</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底面直径19cm，高6c</w:t>
            </w:r>
            <w:r>
              <w:rPr>
                <w:rFonts w:ascii="宋体" w:hAnsi="宋体" w:eastAsia="宋体" w:cs="宋体"/>
                <w:color w:val="auto"/>
                <w:kern w:val="0"/>
                <w:szCs w:val="21"/>
                <w:lang w:bidi="ar"/>
              </w:rPr>
              <w:t>m</w:t>
            </w:r>
            <w:r>
              <w:rPr>
                <w:rFonts w:hint="eastAsia" w:ascii="宋体" w:hAnsi="宋体" w:eastAsia="宋体" w:cs="宋体"/>
                <w:color w:val="auto"/>
                <w:kern w:val="0"/>
                <w:szCs w:val="21"/>
                <w:lang w:bidi="ar"/>
              </w:rPr>
              <w:t>，30g, 采用全新料加工，无异味、韧性好，耐冲击性强，不容易踩坏。</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w:t>
            </w:r>
            <w:r>
              <w:rPr>
                <w:rFonts w:ascii="宋体" w:hAnsi="宋体" w:eastAsia="宋体" w:cs="宋体"/>
                <w:color w:val="auto"/>
                <w:kern w:val="0"/>
                <w:szCs w:val="21"/>
                <w:lang w:bidi="ar"/>
              </w:rPr>
              <w:t>0</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个</w:t>
            </w:r>
          </w:p>
        </w:tc>
      </w:tr>
      <w:tr>
        <w:tblPrEx>
          <w:tblCellMar>
            <w:top w:w="0" w:type="dxa"/>
            <w:left w:w="108" w:type="dxa"/>
            <w:bottom w:w="0" w:type="dxa"/>
            <w:right w:w="108" w:type="dxa"/>
          </w:tblCellMar>
        </w:tblPrEx>
        <w:trPr>
          <w:trHeight w:val="69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w:t>
            </w:r>
            <w:r>
              <w:rPr>
                <w:rFonts w:ascii="宋体" w:hAnsi="宋体" w:eastAsia="宋体" w:cs="宋体"/>
                <w:color w:val="auto"/>
                <w:kern w:val="0"/>
                <w:szCs w:val="21"/>
                <w:lang w:bidi="ar"/>
              </w:rPr>
              <w:t>2</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灵敏圈</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直径50</w:t>
            </w:r>
            <w:r>
              <w:rPr>
                <w:rFonts w:ascii="宋体" w:hAnsi="宋体" w:eastAsia="宋体" w:cs="宋体"/>
                <w:color w:val="auto"/>
                <w:kern w:val="0"/>
                <w:szCs w:val="21"/>
                <w:lang w:bidi="ar"/>
              </w:rPr>
              <w:t>cm</w:t>
            </w:r>
            <w:r>
              <w:rPr>
                <w:rFonts w:hint="eastAsia" w:ascii="宋体" w:hAnsi="宋体" w:eastAsia="宋体" w:cs="宋体"/>
                <w:color w:val="auto"/>
                <w:kern w:val="0"/>
                <w:szCs w:val="21"/>
                <w:lang w:bidi="ar"/>
              </w:rPr>
              <w:t>，采用全新料加工，无异味、韧性好，耐冲击性强，不容易踩坏。</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8</w:t>
            </w:r>
            <w:r>
              <w:rPr>
                <w:rFonts w:ascii="宋体" w:hAnsi="宋体" w:eastAsia="宋体" w:cs="宋体"/>
                <w:color w:val="auto"/>
                <w:kern w:val="0"/>
                <w:szCs w:val="21"/>
                <w:lang w:bidi="ar"/>
              </w:rPr>
              <w:t>0</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个</w:t>
            </w:r>
          </w:p>
        </w:tc>
      </w:tr>
      <w:tr>
        <w:tblPrEx>
          <w:tblCellMar>
            <w:top w:w="0" w:type="dxa"/>
            <w:left w:w="108" w:type="dxa"/>
            <w:bottom w:w="0" w:type="dxa"/>
            <w:right w:w="108" w:type="dxa"/>
          </w:tblCellMar>
        </w:tblPrEx>
        <w:trPr>
          <w:trHeight w:val="69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w:t>
            </w:r>
            <w:r>
              <w:rPr>
                <w:rFonts w:ascii="宋体" w:hAnsi="宋体" w:eastAsia="宋体" w:cs="宋体"/>
                <w:color w:val="auto"/>
                <w:kern w:val="0"/>
                <w:szCs w:val="21"/>
                <w:lang w:bidi="ar"/>
              </w:rPr>
              <w:t>3</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垒球</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圆形，优质皮革与弹性橡胶缝合而成，1.8米高度自由落下反弹高度不低于30厘米，球体直径75±2mm，重量150±10克，外观圆整。</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8</w:t>
            </w:r>
            <w:r>
              <w:rPr>
                <w:rFonts w:ascii="宋体" w:hAnsi="宋体" w:eastAsia="宋体" w:cs="宋体"/>
                <w:color w:val="auto"/>
                <w:kern w:val="0"/>
                <w:szCs w:val="21"/>
                <w:lang w:bidi="ar"/>
              </w:rPr>
              <w:t>0</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个</w:t>
            </w:r>
          </w:p>
        </w:tc>
      </w:tr>
      <w:tr>
        <w:tblPrEx>
          <w:tblCellMar>
            <w:top w:w="0" w:type="dxa"/>
            <w:left w:w="108" w:type="dxa"/>
            <w:bottom w:w="0" w:type="dxa"/>
            <w:right w:w="108" w:type="dxa"/>
          </w:tblCellMar>
        </w:tblPrEx>
        <w:trPr>
          <w:trHeight w:val="69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w:t>
            </w:r>
            <w:r>
              <w:rPr>
                <w:rFonts w:ascii="宋体" w:hAnsi="宋体" w:eastAsia="宋体" w:cs="宋体"/>
                <w:color w:val="auto"/>
                <w:kern w:val="0"/>
                <w:szCs w:val="21"/>
                <w:lang w:bidi="ar"/>
              </w:rPr>
              <w:t>4</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身高测试仪</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ABS材质，毫米精准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个</w:t>
            </w:r>
          </w:p>
        </w:tc>
      </w:tr>
      <w:tr>
        <w:tblPrEx>
          <w:tblCellMar>
            <w:top w:w="0" w:type="dxa"/>
            <w:left w:w="108" w:type="dxa"/>
            <w:bottom w:w="0" w:type="dxa"/>
            <w:right w:w="108" w:type="dxa"/>
          </w:tblCellMar>
        </w:tblPrEx>
        <w:trPr>
          <w:trHeight w:val="69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w:t>
            </w:r>
            <w:r>
              <w:rPr>
                <w:rFonts w:ascii="宋体" w:hAnsi="宋体" w:eastAsia="宋体" w:cs="宋体"/>
                <w:color w:val="auto"/>
                <w:kern w:val="0"/>
                <w:szCs w:val="21"/>
                <w:lang w:bidi="ar"/>
              </w:rPr>
              <w:t>5</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肺活量测试仪</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产品量程：100-9999毫升，分度值：1毫升（误差±1%）</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台</w:t>
            </w:r>
          </w:p>
        </w:tc>
      </w:tr>
      <w:tr>
        <w:tblPrEx>
          <w:tblCellMar>
            <w:top w:w="0" w:type="dxa"/>
            <w:left w:w="108" w:type="dxa"/>
            <w:bottom w:w="0" w:type="dxa"/>
            <w:right w:w="108" w:type="dxa"/>
          </w:tblCellMar>
        </w:tblPrEx>
        <w:trPr>
          <w:trHeight w:val="69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w:t>
            </w:r>
            <w:r>
              <w:rPr>
                <w:rFonts w:ascii="宋体" w:hAnsi="宋体" w:eastAsia="宋体" w:cs="宋体"/>
                <w:color w:val="auto"/>
                <w:kern w:val="0"/>
                <w:szCs w:val="21"/>
                <w:lang w:bidi="ar"/>
              </w:rPr>
              <w:t>6</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肺活量吹嘴</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无毒无味的环保材质，消毒后可以重复使用</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w:t>
            </w:r>
            <w:r>
              <w:rPr>
                <w:rFonts w:ascii="宋体" w:hAnsi="宋体" w:eastAsia="宋体" w:cs="宋体"/>
                <w:color w:val="auto"/>
                <w:kern w:val="0"/>
                <w:szCs w:val="21"/>
                <w:lang w:bidi="ar"/>
              </w:rPr>
              <w:t>000</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只</w:t>
            </w:r>
          </w:p>
        </w:tc>
      </w:tr>
      <w:tr>
        <w:trPr>
          <w:trHeight w:val="69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w:t>
            </w:r>
            <w:r>
              <w:rPr>
                <w:rFonts w:ascii="宋体" w:hAnsi="宋体" w:eastAsia="宋体" w:cs="宋体"/>
                <w:color w:val="auto"/>
                <w:kern w:val="0"/>
                <w:szCs w:val="21"/>
                <w:lang w:bidi="ar"/>
              </w:rPr>
              <w:t>7</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坐位体前屈测试仪</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底座为高密度木质，尺寸：45*25*23cm；</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铝合金钢尺，精准刻度,长6</w:t>
            </w:r>
            <w:r>
              <w:rPr>
                <w:rFonts w:ascii="宋体" w:hAnsi="宋体" w:eastAsia="宋体" w:cs="宋体"/>
                <w:color w:val="auto"/>
                <w:kern w:val="0"/>
                <w:szCs w:val="21"/>
                <w:lang w:bidi="ar"/>
              </w:rPr>
              <w:t>1</w:t>
            </w:r>
            <w:r>
              <w:rPr>
                <w:rFonts w:hint="eastAsia" w:ascii="宋体" w:hAnsi="宋体" w:eastAsia="宋体" w:cs="宋体"/>
                <w:color w:val="auto"/>
                <w:kern w:val="0"/>
                <w:szCs w:val="21"/>
                <w:lang w:bidi="ar"/>
              </w:rPr>
              <w:t>cm。</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台</w:t>
            </w:r>
          </w:p>
        </w:tc>
      </w:tr>
      <w:tr>
        <w:tblPrEx>
          <w:tblCellMar>
            <w:top w:w="0" w:type="dxa"/>
            <w:left w:w="108" w:type="dxa"/>
            <w:bottom w:w="0" w:type="dxa"/>
            <w:right w:w="108" w:type="dxa"/>
          </w:tblCellMar>
        </w:tblPrEx>
        <w:trPr>
          <w:trHeight w:val="69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w:t>
            </w:r>
            <w:r>
              <w:rPr>
                <w:rFonts w:ascii="宋体" w:hAnsi="宋体" w:eastAsia="宋体" w:cs="宋体"/>
                <w:color w:val="auto"/>
                <w:kern w:val="0"/>
                <w:szCs w:val="21"/>
                <w:lang w:bidi="ar"/>
              </w:rPr>
              <w:t>8</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立定跳远仪</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橡胶垫子，长</w:t>
            </w:r>
            <w:r>
              <w:rPr>
                <w:rFonts w:ascii="宋体" w:hAnsi="宋体" w:eastAsia="宋体" w:cs="宋体"/>
                <w:color w:val="auto"/>
                <w:kern w:val="0"/>
                <w:szCs w:val="21"/>
                <w:lang w:bidi="ar"/>
              </w:rPr>
              <w:t>3.5</w:t>
            </w:r>
            <w:r>
              <w:rPr>
                <w:rFonts w:hint="eastAsia" w:ascii="宋体" w:hAnsi="宋体" w:eastAsia="宋体" w:cs="宋体"/>
                <w:color w:val="auto"/>
                <w:kern w:val="0"/>
                <w:szCs w:val="21"/>
                <w:lang w:bidi="ar"/>
              </w:rPr>
              <w:t>米，宽0.9米，厚度</w:t>
            </w:r>
            <w:r>
              <w:rPr>
                <w:rFonts w:ascii="宋体" w:hAnsi="宋体" w:eastAsia="宋体" w:cs="宋体"/>
                <w:color w:val="auto"/>
                <w:kern w:val="0"/>
                <w:szCs w:val="21"/>
                <w:lang w:bidi="ar"/>
              </w:rPr>
              <w:t>3</w:t>
            </w:r>
            <w:r>
              <w:rPr>
                <w:rFonts w:hint="eastAsia" w:ascii="宋体" w:hAnsi="宋体" w:eastAsia="宋体" w:cs="宋体"/>
                <w:color w:val="auto"/>
                <w:kern w:val="0"/>
                <w:szCs w:val="21"/>
                <w:lang w:bidi="ar"/>
              </w:rPr>
              <w:t>.</w:t>
            </w:r>
            <w:r>
              <w:rPr>
                <w:rFonts w:ascii="宋体" w:hAnsi="宋体" w:eastAsia="宋体" w:cs="宋体"/>
                <w:color w:val="auto"/>
                <w:kern w:val="0"/>
                <w:szCs w:val="21"/>
                <w:lang w:bidi="ar"/>
              </w:rPr>
              <w:t>5mm</w:t>
            </w:r>
            <w:r>
              <w:rPr>
                <w:rFonts w:hint="eastAsia" w:ascii="宋体" w:hAnsi="宋体" w:eastAsia="宋体" w:cs="宋体"/>
                <w:color w:val="auto"/>
                <w:kern w:val="0"/>
                <w:szCs w:val="21"/>
                <w:lang w:bidi="ar"/>
              </w:rPr>
              <w:t>，测量距离50-3</w:t>
            </w:r>
            <w:r>
              <w:rPr>
                <w:rFonts w:ascii="宋体" w:hAnsi="宋体" w:eastAsia="宋体" w:cs="宋体"/>
                <w:color w:val="auto"/>
                <w:kern w:val="0"/>
                <w:szCs w:val="21"/>
                <w:lang w:bidi="ar"/>
              </w:rPr>
              <w:t>00</w:t>
            </w:r>
            <w:r>
              <w:rPr>
                <w:rFonts w:hint="eastAsia" w:ascii="宋体" w:hAnsi="宋体" w:eastAsia="宋体" w:cs="宋体"/>
                <w:color w:val="auto"/>
                <w:kern w:val="0"/>
                <w:szCs w:val="21"/>
                <w:lang w:bidi="ar"/>
              </w:rPr>
              <w:t>厘米，精准度±1厘米。</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个</w:t>
            </w:r>
          </w:p>
        </w:tc>
      </w:tr>
      <w:tr>
        <w:tblPrEx>
          <w:tblCellMar>
            <w:top w:w="0" w:type="dxa"/>
            <w:left w:w="108" w:type="dxa"/>
            <w:bottom w:w="0" w:type="dxa"/>
            <w:right w:w="108" w:type="dxa"/>
          </w:tblCellMar>
        </w:tblPrEx>
        <w:trPr>
          <w:trHeight w:val="69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w:t>
            </w:r>
            <w:r>
              <w:rPr>
                <w:rFonts w:ascii="宋体" w:hAnsi="宋体" w:eastAsia="宋体" w:cs="宋体"/>
                <w:color w:val="auto"/>
                <w:kern w:val="0"/>
                <w:szCs w:val="21"/>
                <w:lang w:bidi="ar"/>
              </w:rPr>
              <w:t>9</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分队服</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4色,各10件,加印LOGO.</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w:t>
            </w:r>
            <w:r>
              <w:rPr>
                <w:rFonts w:ascii="宋体" w:hAnsi="宋体" w:eastAsia="宋体" w:cs="宋体"/>
                <w:color w:val="auto"/>
                <w:kern w:val="0"/>
                <w:szCs w:val="21"/>
                <w:lang w:bidi="ar"/>
              </w:rPr>
              <w:t>0</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件</w:t>
            </w:r>
          </w:p>
        </w:tc>
      </w:tr>
      <w:tr>
        <w:tblPrEx>
          <w:tblCellMar>
            <w:top w:w="0" w:type="dxa"/>
            <w:left w:w="108" w:type="dxa"/>
            <w:bottom w:w="0" w:type="dxa"/>
            <w:right w:w="108" w:type="dxa"/>
          </w:tblCellMar>
        </w:tblPrEx>
        <w:trPr>
          <w:trHeight w:val="69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ascii="宋体" w:hAnsi="宋体" w:eastAsia="宋体" w:cs="宋体"/>
                <w:color w:val="auto"/>
                <w:kern w:val="0"/>
                <w:szCs w:val="21"/>
                <w:lang w:bidi="ar"/>
              </w:rPr>
              <w:t>50</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数显测距仪</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轮胎加厚耐磨厚度9.3mm，轮周长100cm，有效测距约10万米，伸展长度102cm，(误差±0.3%)。</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台</w:t>
            </w:r>
          </w:p>
        </w:tc>
      </w:tr>
      <w:tr>
        <w:tblPrEx>
          <w:tblCellMar>
            <w:top w:w="0" w:type="dxa"/>
            <w:left w:w="108" w:type="dxa"/>
            <w:bottom w:w="0" w:type="dxa"/>
            <w:right w:w="108" w:type="dxa"/>
          </w:tblCellMar>
        </w:tblPrEx>
        <w:trPr>
          <w:trHeight w:val="69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5</w:t>
            </w:r>
            <w:r>
              <w:rPr>
                <w:rFonts w:ascii="宋体" w:hAnsi="宋体" w:eastAsia="宋体" w:cs="宋体"/>
                <w:color w:val="auto"/>
                <w:kern w:val="0"/>
                <w:szCs w:val="21"/>
                <w:lang w:bidi="ar"/>
              </w:rPr>
              <w:t>1</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★移动式羽毛球PVC运动地板</w:t>
            </w:r>
          </w:p>
        </w:tc>
        <w:tc>
          <w:tcPr>
            <w:tcW w:w="5216" w:type="dxa"/>
            <w:tcBorders>
              <w:top w:val="single" w:color="000000" w:sz="4" w:space="0"/>
              <w:left w:val="single" w:color="000000" w:sz="4" w:space="0"/>
              <w:bottom w:val="single" w:color="000000" w:sz="4" w:space="0"/>
              <w:right w:val="single" w:color="000000" w:sz="4" w:space="0"/>
            </w:tcBorders>
            <w:shd w:val="clear" w:color="auto" w:fill="auto"/>
          </w:tcPr>
          <w:p>
            <w:pPr>
              <w:pStyle w:val="26"/>
              <w:numPr>
                <w:ilvl w:val="0"/>
                <w:numId w:val="2"/>
              </w:numPr>
              <w:ind w:firstLineChars="0"/>
              <w:textAlignment w:val="baseline"/>
              <w:rPr>
                <w:rFonts w:ascii="宋体" w:hAnsi="宋体" w:eastAsia="宋体" w:cs="宋体"/>
                <w:color w:val="auto"/>
                <w:kern w:val="0"/>
                <w:szCs w:val="21"/>
                <w:lang w:bidi="ar"/>
              </w:rPr>
            </w:pPr>
            <w:r>
              <w:rPr>
                <w:rFonts w:hint="eastAsia" w:ascii="宋体" w:hAnsi="宋体" w:eastAsia="宋体" w:cs="宋体"/>
                <w:color w:val="auto"/>
                <w:kern w:val="0"/>
                <w:szCs w:val="21"/>
                <w:lang w:bidi="ar"/>
              </w:rPr>
              <w:t>产品厚度≥</w:t>
            </w:r>
            <w:r>
              <w:rPr>
                <w:rFonts w:ascii="宋体" w:hAnsi="宋体" w:eastAsia="宋体" w:cs="宋体"/>
                <w:color w:val="auto"/>
                <w:kern w:val="0"/>
                <w:szCs w:val="21"/>
                <w:lang w:bidi="ar"/>
              </w:rPr>
              <w:t>4</w:t>
            </w:r>
            <w:r>
              <w:rPr>
                <w:rFonts w:hint="eastAsia" w:ascii="宋体" w:hAnsi="宋体" w:eastAsia="宋体" w:cs="宋体"/>
                <w:color w:val="auto"/>
                <w:kern w:val="0"/>
                <w:szCs w:val="21"/>
                <w:lang w:bidi="ar"/>
              </w:rPr>
              <w:t>.</w:t>
            </w:r>
            <w:r>
              <w:rPr>
                <w:rFonts w:ascii="宋体" w:hAnsi="宋体" w:eastAsia="宋体" w:cs="宋体"/>
                <w:color w:val="auto"/>
                <w:kern w:val="0"/>
                <w:szCs w:val="21"/>
                <w:lang w:bidi="ar"/>
              </w:rPr>
              <w:t>5</w:t>
            </w:r>
            <w:r>
              <w:rPr>
                <w:rFonts w:hint="eastAsia" w:ascii="宋体" w:hAnsi="宋体" w:eastAsia="宋体" w:cs="宋体"/>
                <w:color w:val="auto"/>
                <w:kern w:val="0"/>
                <w:szCs w:val="21"/>
                <w:lang w:bidi="ar"/>
              </w:rPr>
              <w:t>mm</w:t>
            </w:r>
          </w:p>
          <w:p>
            <w:pPr>
              <w:pStyle w:val="26"/>
              <w:numPr>
                <w:ilvl w:val="0"/>
                <w:numId w:val="2"/>
              </w:numPr>
              <w:ind w:firstLineChars="0"/>
              <w:textAlignment w:val="baseline"/>
              <w:rPr>
                <w:rFonts w:ascii="宋体" w:hAnsi="宋体" w:eastAsia="宋体" w:cs="宋体"/>
                <w:color w:val="auto"/>
                <w:kern w:val="0"/>
                <w:szCs w:val="21"/>
                <w:lang w:bidi="ar"/>
              </w:rPr>
            </w:pPr>
            <w:r>
              <w:rPr>
                <w:rFonts w:hint="eastAsia" w:ascii="宋体" w:hAnsi="宋体" w:eastAsia="宋体" w:cs="宋体"/>
                <w:color w:val="auto"/>
                <w:kern w:val="0"/>
                <w:szCs w:val="21"/>
                <w:lang w:bidi="ar"/>
              </w:rPr>
              <w:t>外观质量：色泽纯正均匀，无明显色差，无裂痕、分层等缺陷，</w:t>
            </w:r>
          </w:p>
          <w:p>
            <w:pPr>
              <w:textAlignment w:val="baseline"/>
              <w:rPr>
                <w:rFonts w:ascii="宋体" w:hAnsi="宋体" w:eastAsia="宋体" w:cs="宋体"/>
                <w:color w:val="auto"/>
                <w:kern w:val="0"/>
                <w:szCs w:val="21"/>
                <w:lang w:bidi="ar"/>
              </w:rPr>
            </w:pPr>
            <w:r>
              <w:rPr>
                <w:rFonts w:hint="eastAsia" w:ascii="宋体" w:hAnsi="宋体" w:eastAsia="宋体" w:cs="宋体"/>
                <w:color w:val="auto"/>
                <w:kern w:val="0"/>
                <w:szCs w:val="21"/>
                <w:lang w:bidi="ar"/>
              </w:rPr>
              <w:t>3、硬度（邵A）：55-90（度）</w:t>
            </w:r>
          </w:p>
          <w:p>
            <w:pPr>
              <w:textAlignment w:val="baseline"/>
              <w:rPr>
                <w:rFonts w:ascii="宋体" w:hAnsi="宋体" w:eastAsia="宋体" w:cs="宋体"/>
                <w:color w:val="auto"/>
                <w:kern w:val="0"/>
                <w:szCs w:val="21"/>
                <w:lang w:bidi="ar"/>
              </w:rPr>
            </w:pPr>
            <w:r>
              <w:rPr>
                <w:rFonts w:hint="eastAsia" w:ascii="宋体" w:hAnsi="宋体" w:eastAsia="宋体" w:cs="宋体"/>
                <w:color w:val="auto"/>
                <w:kern w:val="0"/>
                <w:szCs w:val="21"/>
                <w:lang w:bidi="ar"/>
              </w:rPr>
              <w:t>4、拉伸强度</w:t>
            </w:r>
            <w:r>
              <w:rPr>
                <w:rFonts w:hint="eastAsia" w:ascii="宋体" w:hAnsi="宋体" w:eastAsia="宋体" w:cs="宋体"/>
                <w:color w:val="auto"/>
                <w:kern w:val="0"/>
                <w:szCs w:val="21"/>
                <w:lang w:bidi="ar"/>
              </w:rPr>
              <w:tab/>
            </w:r>
            <w:r>
              <w:rPr>
                <w:rFonts w:hint="eastAsia" w:ascii="宋体" w:hAnsi="宋体" w:eastAsia="宋体" w:cs="宋体"/>
                <w:color w:val="auto"/>
                <w:kern w:val="0"/>
                <w:szCs w:val="21"/>
                <w:lang w:bidi="ar"/>
              </w:rPr>
              <w:t>≥1.0Mpa</w:t>
            </w:r>
          </w:p>
          <w:p>
            <w:pPr>
              <w:textAlignment w:val="baseline"/>
              <w:rPr>
                <w:rFonts w:ascii="宋体" w:hAnsi="宋体" w:eastAsia="宋体" w:cs="宋体"/>
                <w:color w:val="auto"/>
                <w:kern w:val="0"/>
                <w:szCs w:val="21"/>
                <w:lang w:bidi="ar"/>
              </w:rPr>
            </w:pPr>
            <w:r>
              <w:rPr>
                <w:rFonts w:hint="eastAsia" w:ascii="宋体" w:hAnsi="宋体" w:eastAsia="宋体" w:cs="宋体"/>
                <w:color w:val="auto"/>
                <w:kern w:val="0"/>
                <w:szCs w:val="21"/>
                <w:lang w:bidi="ar"/>
              </w:rPr>
              <w:t>5、拉断伸长率≥120%</w:t>
            </w:r>
          </w:p>
          <w:p>
            <w:pPr>
              <w:textAlignment w:val="baseline"/>
              <w:rPr>
                <w:rFonts w:ascii="宋体" w:hAnsi="宋体" w:eastAsia="宋体" w:cs="宋体"/>
                <w:color w:val="auto"/>
                <w:kern w:val="0"/>
                <w:szCs w:val="21"/>
                <w:lang w:bidi="ar"/>
              </w:rPr>
            </w:pPr>
            <w:r>
              <w:rPr>
                <w:rFonts w:hint="eastAsia" w:ascii="宋体" w:hAnsi="宋体" w:eastAsia="宋体" w:cs="宋体"/>
                <w:color w:val="auto"/>
                <w:kern w:val="0"/>
                <w:szCs w:val="21"/>
                <w:lang w:bidi="ar"/>
              </w:rPr>
              <w:t>6、阻燃性：Ⅰ级</w:t>
            </w:r>
          </w:p>
          <w:p>
            <w:pPr>
              <w:textAlignment w:val="baseline"/>
              <w:rPr>
                <w:rFonts w:ascii="宋体" w:hAnsi="宋体" w:eastAsia="宋体" w:cs="宋体"/>
                <w:color w:val="auto"/>
                <w:kern w:val="0"/>
                <w:szCs w:val="21"/>
                <w:lang w:bidi="ar"/>
              </w:rPr>
            </w:pPr>
            <w:r>
              <w:rPr>
                <w:rFonts w:hint="eastAsia" w:ascii="宋体" w:hAnsi="宋体" w:eastAsia="宋体" w:cs="宋体"/>
                <w:color w:val="auto"/>
                <w:kern w:val="0"/>
                <w:szCs w:val="21"/>
                <w:lang w:bidi="ar"/>
              </w:rPr>
              <w:t>7、可溶性重金属铅含量≤20mg/㎡</w:t>
            </w:r>
          </w:p>
          <w:p>
            <w:pPr>
              <w:textAlignment w:val="baseline"/>
              <w:rPr>
                <w:rFonts w:ascii="宋体" w:hAnsi="宋体" w:eastAsia="宋体" w:cs="宋体"/>
                <w:color w:val="auto"/>
                <w:kern w:val="0"/>
                <w:szCs w:val="21"/>
                <w:lang w:bidi="ar"/>
              </w:rPr>
            </w:pPr>
            <w:r>
              <w:rPr>
                <w:rFonts w:hint="eastAsia" w:ascii="宋体" w:hAnsi="宋体" w:eastAsia="宋体" w:cs="宋体"/>
                <w:color w:val="auto"/>
                <w:kern w:val="0"/>
                <w:szCs w:val="21"/>
                <w:lang w:bidi="ar"/>
              </w:rPr>
              <w:t>8、可溶性重金属镉含量≤20mg/㎡</w:t>
            </w:r>
          </w:p>
          <w:p>
            <w:pPr>
              <w:textAlignment w:val="baseline"/>
              <w:rPr>
                <w:rFonts w:ascii="宋体" w:hAnsi="宋体" w:eastAsia="宋体" w:cs="宋体"/>
                <w:color w:val="auto"/>
                <w:kern w:val="0"/>
                <w:szCs w:val="21"/>
                <w:lang w:bidi="ar"/>
              </w:rPr>
            </w:pPr>
            <w:r>
              <w:rPr>
                <w:rFonts w:hint="eastAsia" w:ascii="宋体" w:hAnsi="宋体" w:eastAsia="宋体" w:cs="宋体"/>
                <w:color w:val="auto"/>
                <w:kern w:val="0"/>
                <w:szCs w:val="21"/>
                <w:lang w:bidi="ar"/>
              </w:rPr>
              <w:t>9、甲醛释放量≤0.124mg/m³</w:t>
            </w:r>
          </w:p>
          <w:p>
            <w:pPr>
              <w:textAlignment w:val="baseline"/>
              <w:rPr>
                <w:rFonts w:ascii="宋体" w:hAnsi="宋体" w:eastAsia="宋体" w:cs="宋体"/>
                <w:color w:val="auto"/>
                <w:kern w:val="0"/>
                <w:szCs w:val="21"/>
                <w:lang w:bidi="ar"/>
              </w:rPr>
            </w:pPr>
            <w:r>
              <w:rPr>
                <w:rFonts w:hint="eastAsia" w:ascii="宋体" w:hAnsi="宋体" w:eastAsia="宋体" w:cs="宋体"/>
                <w:color w:val="auto"/>
                <w:kern w:val="0"/>
                <w:szCs w:val="21"/>
                <w:lang w:bidi="ar"/>
              </w:rPr>
              <w:t>10、具有五个年度灰分检测报告，且灰分含量＜5%。（提供检测报告复印件加盖公章）</w:t>
            </w:r>
          </w:p>
          <w:p>
            <w:pPr>
              <w:textAlignment w:val="baseline"/>
              <w:rPr>
                <w:rFonts w:ascii="宋体" w:hAnsi="宋体" w:eastAsia="宋体" w:cs="宋体"/>
                <w:color w:val="auto"/>
                <w:kern w:val="0"/>
                <w:szCs w:val="21"/>
                <w:lang w:bidi="ar"/>
              </w:rPr>
            </w:pPr>
            <w:r>
              <w:rPr>
                <w:rFonts w:hint="eastAsia" w:ascii="宋体" w:hAnsi="宋体" w:eastAsia="宋体" w:cs="宋体"/>
                <w:color w:val="auto"/>
                <w:kern w:val="0"/>
                <w:szCs w:val="21"/>
                <w:lang w:bidi="ar"/>
              </w:rPr>
              <w:t>11、载荷500N，加载时间5h，耐压痕</w:t>
            </w:r>
            <w:r>
              <w:rPr>
                <w:rFonts w:ascii="宋体" w:hAnsi="宋体" w:eastAsia="宋体" w:cs="宋体"/>
                <w:color w:val="auto"/>
                <w:kern w:val="0"/>
                <w:szCs w:val="21"/>
                <w:lang w:bidi="ar"/>
              </w:rPr>
              <w:t>≤</w:t>
            </w:r>
            <w:r>
              <w:rPr>
                <w:rFonts w:hint="eastAsia" w:ascii="宋体" w:hAnsi="宋体" w:eastAsia="宋体" w:cs="宋体"/>
                <w:color w:val="auto"/>
                <w:kern w:val="0"/>
                <w:szCs w:val="21"/>
                <w:lang w:bidi="ar"/>
              </w:rPr>
              <w:t>0.4mm。（提供检测报告复印件加盖公章）.</w:t>
            </w:r>
          </w:p>
          <w:p>
            <w:pPr>
              <w:textAlignment w:val="baseline"/>
              <w:rPr>
                <w:rFonts w:ascii="宋体" w:hAnsi="宋体" w:eastAsia="宋体" w:cs="宋体"/>
                <w:color w:val="auto"/>
                <w:kern w:val="0"/>
                <w:szCs w:val="21"/>
                <w:lang w:bidi="ar"/>
              </w:rPr>
            </w:pPr>
            <w:r>
              <w:rPr>
                <w:rFonts w:hint="eastAsia" w:ascii="宋体" w:hAnsi="宋体" w:eastAsia="宋体" w:cs="宋体"/>
                <w:color w:val="auto"/>
                <w:kern w:val="0"/>
                <w:szCs w:val="21"/>
                <w:lang w:bidi="ar"/>
              </w:rPr>
              <w:t>12、快速变温试验：24个循环后，拉伸强度变化率≤1%，且样品表面无破损、变形等现象。（提供检测报告复印件加盖公章）</w:t>
            </w:r>
          </w:p>
          <w:p>
            <w:pPr>
              <w:textAlignment w:val="baseline"/>
              <w:rPr>
                <w:rFonts w:ascii="宋体" w:hAnsi="宋体" w:eastAsia="宋体" w:cs="宋体"/>
                <w:color w:val="auto"/>
                <w:kern w:val="0"/>
                <w:szCs w:val="21"/>
                <w:lang w:bidi="ar"/>
              </w:rPr>
            </w:pPr>
            <w:r>
              <w:rPr>
                <w:rFonts w:hint="eastAsia" w:ascii="宋体" w:hAnsi="宋体" w:eastAsia="宋体" w:cs="宋体"/>
                <w:color w:val="auto"/>
                <w:kern w:val="0"/>
                <w:szCs w:val="21"/>
                <w:lang w:bidi="ar"/>
              </w:rPr>
              <w:t>13、冷热冲击试验：24个循环后，拉伸强度变化率≤1%，且表面不破损、变形、脆裂等现象。（提供检测报告复印件加盖公章）</w:t>
            </w:r>
          </w:p>
          <w:p>
            <w:pPr>
              <w:textAlignment w:val="baseline"/>
              <w:rPr>
                <w:rFonts w:ascii="宋体" w:hAnsi="宋体" w:eastAsia="宋体" w:cs="宋体"/>
                <w:color w:val="auto"/>
                <w:kern w:val="0"/>
                <w:szCs w:val="21"/>
                <w:lang w:bidi="ar"/>
              </w:rPr>
            </w:pPr>
            <w:r>
              <w:rPr>
                <w:rFonts w:hint="eastAsia" w:ascii="宋体" w:hAnsi="宋体" w:eastAsia="宋体" w:cs="宋体"/>
                <w:color w:val="auto"/>
                <w:kern w:val="0"/>
                <w:szCs w:val="21"/>
                <w:lang w:bidi="ar"/>
              </w:rPr>
              <w:t>14、邻苯二甲酸二戊酯（DPP/DPENP）、邻苯二甲酸二异十一烷基酯（DIUP）、双（2-羟基乙基）对苯二甲酸酯（BHET）、偏苯三酸三辛酯（TOTM）</w:t>
            </w:r>
          </w:p>
          <w:p>
            <w:pPr>
              <w:textAlignment w:val="baseline"/>
              <w:rPr>
                <w:rFonts w:ascii="宋体" w:hAnsi="宋体" w:eastAsia="宋体" w:cs="宋体"/>
                <w:color w:val="auto"/>
                <w:kern w:val="0"/>
                <w:szCs w:val="21"/>
                <w:lang w:bidi="ar"/>
              </w:rPr>
            </w:pPr>
            <w:r>
              <w:rPr>
                <w:rFonts w:hint="eastAsia" w:ascii="宋体" w:hAnsi="宋体" w:eastAsia="宋体" w:cs="宋体"/>
                <w:color w:val="auto"/>
                <w:kern w:val="0"/>
                <w:szCs w:val="21"/>
                <w:lang w:bidi="ar"/>
              </w:rPr>
              <w:t>苯甲酸苄酯（BB）、邻苯二甲酸正辛正癸酯（nDnOP）</w:t>
            </w:r>
          </w:p>
          <w:p>
            <w:pPr>
              <w:textAlignment w:val="baseline"/>
              <w:rPr>
                <w:rFonts w:ascii="宋体" w:hAnsi="宋体" w:eastAsia="宋体" w:cs="宋体"/>
                <w:color w:val="auto"/>
                <w:kern w:val="0"/>
                <w:szCs w:val="21"/>
                <w:lang w:bidi="ar"/>
              </w:rPr>
            </w:pPr>
            <w:r>
              <w:rPr>
                <w:rFonts w:hint="eastAsia" w:ascii="宋体" w:hAnsi="宋体" w:eastAsia="宋体" w:cs="宋体"/>
                <w:color w:val="auto"/>
                <w:kern w:val="0"/>
                <w:szCs w:val="21"/>
                <w:lang w:bidi="ar"/>
              </w:rPr>
              <w:t>等不少于51种邻苯二甲酸酯检测报告，检测结果为未检出。（提供检测报告复印件加盖公章）</w:t>
            </w:r>
          </w:p>
          <w:p>
            <w:pPr>
              <w:textAlignment w:val="baseline"/>
              <w:rPr>
                <w:rFonts w:ascii="宋体" w:hAnsi="宋体" w:eastAsia="宋体" w:cs="宋体"/>
                <w:color w:val="auto"/>
                <w:kern w:val="0"/>
                <w:szCs w:val="21"/>
                <w:lang w:bidi="ar"/>
              </w:rPr>
            </w:pPr>
            <w:r>
              <w:rPr>
                <w:rFonts w:hint="eastAsia" w:ascii="宋体" w:hAnsi="宋体" w:eastAsia="宋体" w:cs="宋体"/>
                <w:color w:val="auto"/>
                <w:kern w:val="0"/>
                <w:szCs w:val="21"/>
                <w:lang w:bidi="ar"/>
              </w:rPr>
              <w:t>15、紫外老化时长不少于1000h，试验后无龟裂、无明显色差、无局部粉化、无明显变形，色差等级≥3级。（提供检测报告复印件加盖公章）</w:t>
            </w:r>
          </w:p>
          <w:p>
            <w:pPr>
              <w:textAlignment w:val="baseline"/>
              <w:rPr>
                <w:rFonts w:ascii="宋体" w:hAnsi="宋体" w:eastAsia="宋体" w:cs="宋体"/>
                <w:color w:val="auto"/>
                <w:kern w:val="0"/>
                <w:szCs w:val="21"/>
                <w:lang w:bidi="ar"/>
              </w:rPr>
            </w:pPr>
            <w:r>
              <w:rPr>
                <w:rFonts w:hint="eastAsia" w:ascii="宋体" w:hAnsi="宋体" w:eastAsia="宋体" w:cs="宋体"/>
                <w:color w:val="auto"/>
                <w:kern w:val="0"/>
                <w:szCs w:val="21"/>
                <w:lang w:bidi="ar"/>
              </w:rPr>
              <w:t>16、焊接强度，平均值≥240N/50mm；最小值≥180N/50mm。（提供检测报告复印件加盖公章）</w:t>
            </w:r>
          </w:p>
          <w:p>
            <w:pPr>
              <w:textAlignment w:val="baseline"/>
              <w:rPr>
                <w:rFonts w:ascii="宋体" w:hAnsi="宋体" w:eastAsia="宋体" w:cs="宋体"/>
                <w:color w:val="auto"/>
                <w:kern w:val="0"/>
                <w:szCs w:val="21"/>
                <w:lang w:bidi="ar"/>
              </w:rPr>
            </w:pPr>
            <w:r>
              <w:rPr>
                <w:rFonts w:hint="eastAsia" w:ascii="宋体" w:hAnsi="宋体" w:eastAsia="宋体" w:cs="宋体"/>
                <w:color w:val="auto"/>
                <w:kern w:val="0"/>
                <w:szCs w:val="21"/>
                <w:lang w:bidi="ar"/>
              </w:rPr>
              <w:t>17、耐环境应力开裂测试时长不少于</w:t>
            </w:r>
            <w:r>
              <w:rPr>
                <w:rFonts w:ascii="宋体" w:hAnsi="宋体" w:eastAsia="宋体" w:cs="宋体"/>
                <w:color w:val="auto"/>
                <w:kern w:val="0"/>
                <w:szCs w:val="21"/>
                <w:lang w:bidi="ar"/>
              </w:rPr>
              <w:t>4</w:t>
            </w:r>
            <w:r>
              <w:rPr>
                <w:rFonts w:hint="eastAsia" w:ascii="宋体" w:hAnsi="宋体" w:eastAsia="宋体" w:cs="宋体"/>
                <w:color w:val="auto"/>
                <w:kern w:val="0"/>
                <w:szCs w:val="21"/>
                <w:lang w:bidi="ar"/>
              </w:rPr>
              <w:t>500h，破裂率为0%。（提供检测报告复印件加盖公章）</w:t>
            </w:r>
          </w:p>
          <w:p>
            <w:pPr>
              <w:textAlignment w:val="baseline"/>
              <w:rPr>
                <w:rFonts w:ascii="宋体" w:hAnsi="宋体" w:eastAsia="宋体" w:cs="宋体"/>
                <w:color w:val="auto"/>
                <w:kern w:val="0"/>
                <w:szCs w:val="21"/>
                <w:lang w:bidi="ar"/>
              </w:rPr>
            </w:pPr>
            <w:r>
              <w:rPr>
                <w:rFonts w:hint="eastAsia" w:ascii="宋体" w:hAnsi="宋体" w:eastAsia="宋体" w:cs="宋体"/>
                <w:color w:val="auto"/>
                <w:kern w:val="0"/>
                <w:szCs w:val="21"/>
                <w:lang w:bidi="ar"/>
              </w:rPr>
              <w:t>18、提供自然气候暴露试验时长不少于九个月的检测报告，自然气候暴露后，外观表面无开裂、粉化现象。（提供检测报告复印件加盖公章）</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标场</w:t>
            </w:r>
          </w:p>
        </w:tc>
      </w:tr>
      <w:tr>
        <w:tblPrEx>
          <w:tblCellMar>
            <w:top w:w="0" w:type="dxa"/>
            <w:left w:w="108" w:type="dxa"/>
            <w:bottom w:w="0" w:type="dxa"/>
            <w:right w:w="108" w:type="dxa"/>
          </w:tblCellMar>
        </w:tblPrEx>
        <w:trPr>
          <w:trHeight w:val="69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5</w:t>
            </w:r>
            <w:r>
              <w:rPr>
                <w:rFonts w:ascii="宋体" w:hAnsi="宋体" w:eastAsia="宋体" w:cs="宋体"/>
                <w:color w:val="auto"/>
                <w:kern w:val="0"/>
                <w:szCs w:val="21"/>
                <w:lang w:bidi="ar"/>
              </w:rPr>
              <w:t>2</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室内外可移动式羽毛球柱</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aseline"/>
              <w:rPr>
                <w:rFonts w:ascii="宋体" w:hAnsi="宋体" w:eastAsia="宋体" w:cs="宋体"/>
                <w:color w:val="auto"/>
                <w:kern w:val="0"/>
                <w:szCs w:val="21"/>
                <w:lang w:bidi="ar"/>
              </w:rPr>
            </w:pPr>
            <w:r>
              <w:rPr>
                <w:rFonts w:hint="eastAsia" w:ascii="宋体" w:hAnsi="宋体" w:eastAsia="宋体" w:cs="宋体"/>
                <w:color w:val="auto"/>
                <w:kern w:val="0"/>
                <w:szCs w:val="21"/>
                <w:lang w:bidi="ar"/>
              </w:rPr>
              <w:t>由底座、立柱、锁绳装置、高度微调装置组成。材质：1.</w:t>
            </w:r>
            <w:r>
              <w:rPr>
                <w:rFonts w:ascii="宋体" w:hAnsi="宋体" w:eastAsia="宋体" w:cs="宋体"/>
                <w:color w:val="auto"/>
                <w:kern w:val="0"/>
                <w:szCs w:val="21"/>
                <w:lang w:bidi="ar"/>
              </w:rPr>
              <w:t>5</w:t>
            </w:r>
            <w:r>
              <w:rPr>
                <w:rFonts w:hint="eastAsia" w:ascii="宋体" w:hAnsi="宋体" w:eastAsia="宋体" w:cs="宋体"/>
                <w:color w:val="auto"/>
                <w:kern w:val="0"/>
                <w:szCs w:val="21"/>
                <w:lang w:bidi="ar"/>
              </w:rPr>
              <w:t>冷轧板、φ3</w:t>
            </w:r>
            <w:r>
              <w:rPr>
                <w:rFonts w:ascii="宋体" w:hAnsi="宋体" w:eastAsia="宋体" w:cs="宋体"/>
                <w:color w:val="auto"/>
                <w:kern w:val="0"/>
                <w:szCs w:val="21"/>
                <w:lang w:bidi="ar"/>
              </w:rPr>
              <w:t>8</w:t>
            </w:r>
            <w:r>
              <w:rPr>
                <w:rFonts w:hint="eastAsia" w:ascii="宋体" w:hAnsi="宋体" w:eastAsia="宋体" w:cs="宋体"/>
                <w:color w:val="auto"/>
                <w:kern w:val="0"/>
                <w:szCs w:val="21"/>
                <w:lang w:bidi="ar"/>
              </w:rPr>
              <w:t>*</w:t>
            </w:r>
            <w:r>
              <w:rPr>
                <w:rFonts w:ascii="宋体" w:hAnsi="宋体" w:eastAsia="宋体" w:cs="宋体"/>
                <w:color w:val="auto"/>
                <w:kern w:val="0"/>
                <w:szCs w:val="21"/>
                <w:lang w:bidi="ar"/>
              </w:rPr>
              <w:t>1</w:t>
            </w:r>
            <w:r>
              <w:rPr>
                <w:rFonts w:hint="eastAsia" w:ascii="宋体" w:hAnsi="宋体" w:eastAsia="宋体" w:cs="宋体"/>
                <w:color w:val="auto"/>
                <w:kern w:val="0"/>
                <w:szCs w:val="21"/>
                <w:lang w:bidi="ar"/>
              </w:rPr>
              <w:t>.</w:t>
            </w:r>
            <w:r>
              <w:rPr>
                <w:rFonts w:ascii="宋体" w:hAnsi="宋体" w:eastAsia="宋体" w:cs="宋体"/>
                <w:color w:val="auto"/>
                <w:kern w:val="0"/>
                <w:szCs w:val="21"/>
                <w:lang w:bidi="ar"/>
              </w:rPr>
              <w:t>5</w:t>
            </w:r>
            <w:r>
              <w:rPr>
                <w:rFonts w:hint="eastAsia" w:ascii="宋体" w:hAnsi="宋体" w:eastAsia="宋体" w:cs="宋体"/>
                <w:color w:val="auto"/>
                <w:kern w:val="0"/>
                <w:szCs w:val="21"/>
                <w:lang w:bidi="ar"/>
              </w:rPr>
              <w:t>钢管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副</w:t>
            </w:r>
          </w:p>
        </w:tc>
      </w:tr>
      <w:tr>
        <w:tblPrEx>
          <w:tblCellMar>
            <w:top w:w="0" w:type="dxa"/>
            <w:left w:w="108" w:type="dxa"/>
            <w:bottom w:w="0" w:type="dxa"/>
            <w:right w:w="108" w:type="dxa"/>
          </w:tblCellMar>
        </w:tblPrEx>
        <w:trPr>
          <w:trHeight w:val="69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ascii="宋体" w:hAnsi="宋体" w:eastAsia="宋体" w:cs="宋体"/>
                <w:color w:val="auto"/>
                <w:kern w:val="0"/>
                <w:szCs w:val="21"/>
                <w:lang w:bidi="ar"/>
              </w:rPr>
              <w:t>53</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羽毛球网</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20" w:after="120"/>
              <w:rPr>
                <w:color w:val="auto"/>
                <w:sz w:val="20"/>
                <w:szCs w:val="20"/>
              </w:rPr>
            </w:pPr>
            <w:r>
              <w:rPr>
                <w:rFonts w:hint="eastAsia" w:ascii="宋体" w:hAnsi="宋体" w:eastAsia="宋体" w:cs="宋体"/>
                <w:color w:val="auto"/>
                <w:kern w:val="0"/>
                <w:szCs w:val="21"/>
                <w:lang w:bidi="ar"/>
              </w:rPr>
              <w:t>标准规格</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张</w:t>
            </w:r>
          </w:p>
        </w:tc>
      </w:tr>
      <w:tr>
        <w:tblPrEx>
          <w:tblCellMar>
            <w:top w:w="0" w:type="dxa"/>
            <w:left w:w="108" w:type="dxa"/>
            <w:bottom w:w="0" w:type="dxa"/>
            <w:right w:w="108" w:type="dxa"/>
          </w:tblCellMar>
        </w:tblPrEx>
        <w:trPr>
          <w:trHeight w:val="69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ascii="宋体" w:hAnsi="宋体" w:eastAsia="宋体" w:cs="宋体"/>
                <w:color w:val="auto"/>
                <w:kern w:val="0"/>
                <w:szCs w:val="21"/>
                <w:lang w:bidi="ar"/>
              </w:rPr>
              <w:t>54</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插地式排球柱</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1.排球柱由内外立柱，高度调节销和紧线机构组成。</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2.排球柱外立柱选用φ89×3的优质焊管，内立柱选用φ76x3的优质焊管制作，通过高度调节销与内压弹簧使内立柱上下移动，实现网高调节高度：2.15m、2.24m、2.35m、2.43m。</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3.二外立柱中，一立柱上置有网钩，另一立柱上置有棘爪紧线锁紧机构，通过调节锁紧手柄，调节钢丝绳的松紧，实现网的高度要求。</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排球柱外立柱底部设有40mm厚特制缓冲垫，与预埋件相配时起缓冲作用，能有效延长预埋件及立柱的使用寿命，立柱上部设有特制封套，能防止高度调节时内立柱外管与外立柱内管摩擦而引起漆膜脱落，从而影响整体美观。</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5.排球柱配备有专用的预埋件，采用φ108×3圆管制作，预埋件底部托底和顶部盖帽均采用ABS成形，使用时把立柱插入预埋孔即可，不用时，取出排球柱立柱，盖上预埋盖即可，使用方便。</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6. 喷涂工件的表面处理分二个阶段，前处理阶段使工件获得质量优良的介质层，增加防锈涂膜与金属基体的结合力，是提高产品表面处理能力的必备基础措施。表面处理阶段是将粉末通过高压静电作用均匀涂敷在被涂物体上的过程。当涂层达到一定厚度后，进入烘炉加热，涂料熔融固化，形成厚度均匀、质地牢固的涂层。本公司产品所有器材均在全自动喷涂流水线上作业，经抛丸——脱脂——水洗——无磷转化——水洗——烘干——静电粉末——固化等过程。产品涂层厚度70—80um，铅笔硬度达3H+。产品具有耐酸碱、耐湿热、抗老化、外观美观等优点，能适合潮湿和酸雨环境，且前处理过程以及产品涂料配方均不含有毒元素，避免损害使用者的健康。（含排球网）</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对</w:t>
            </w:r>
          </w:p>
        </w:tc>
      </w:tr>
      <w:tr>
        <w:tblPrEx>
          <w:tblCellMar>
            <w:top w:w="0" w:type="dxa"/>
            <w:left w:w="108" w:type="dxa"/>
            <w:bottom w:w="0" w:type="dxa"/>
            <w:right w:w="108" w:type="dxa"/>
          </w:tblCellMar>
        </w:tblPrEx>
        <w:trPr>
          <w:trHeight w:val="69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5</w:t>
            </w:r>
            <w:r>
              <w:rPr>
                <w:rFonts w:ascii="宋体" w:hAnsi="宋体" w:eastAsia="宋体" w:cs="宋体"/>
                <w:color w:val="auto"/>
                <w:kern w:val="0"/>
                <w:szCs w:val="21"/>
                <w:lang w:bidi="ar"/>
              </w:rPr>
              <w:t>5</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★篮球架</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1、产品规格</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篮球架伸臂长2.25m，篮圈上沿离地面3.05m，篮架底座尺寸长x宽=2.0x1（m）。</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2、产品用材</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球架立柱采用定制口150x150x4优质大圆角方管制作，圆角R30mm，造型美观，安全性高；篮架伸臂采用δ3进口优质铁板一次冲压成型后在专用折边机上折边，保持产品的美观性和统配性，伸臂上拉杆固定孔均采用冲压成型后焊接内置非标螺母，篮架立柱底板采用优质精密铸钢件制作，造型美观大方，性能安全可靠，篮架上拉杆采用Φ48×2圆管在弯管机上一次成型，通过优质精密铸钢件接头与铝压铸篮板耳片连接，下拉杆采用口50×40×3优质方管在弯管机上一次而成，避免了电焊及焊渣易引起生锈的隐患，通过调节上拉杆，可调节篮板的平面度和垂直度，通过调节下拉杆，可调节篮圈与地面的平行度。球架底座轮廓采用特制内卷槽钢一次拼焊成型，为了增强球架的使用安全性，单只球架可放置配重物不少于510kg。</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3、篮板</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规格：1800x1050（mm），篮板配用国际通用的高强度安全玻璃篮板，具有透明度高、耐侯性好、抗老化、耐腐蚀、不易模糊等特点，并在篮板下沿及侧面覆盖有保护条，能保护运动员运动时不受伤害。</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4、篮圈</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 xml:space="preserve">  篮圈采用φ17实心圆钢制作，圈下焊有冲压成型的圆弧形网钩，十二段均匀分布留适当间隙，配篮网。篮圈抗弯性能好，水平固定在篮板上，与篮架连接的钢板和篮圈盖板均采用优质钢板一次冲压成型，造型美观。</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5、紧固件</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篮架所有紧固件均采用热镀锌处理，能保证长年不生锈。</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6、移动</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 xml:space="preserve">    篮架置有走轮，配有方向操纵杆和轮子升降操纵杆，操作方便，仅需一人操作就可轻松移动篮架。</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7、防护措施</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篮架前立柱、底座前部配有专用护套，能有效地保护运动员免受撞击，底座下部设有防震垫，能有效的保证使用时的安全性及美观性。</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8、表面处理</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喷涂工件的表面处理分二个阶段，前处理阶段使工件获得质量优良的介质层，增加防锈涂膜与金属基体的结合力，是提高产品表面处理能力的必备基础措施。表面处理阶段是将粉末通过高压静电作用均匀涂敷在被涂物体上的过程。当涂层达到一定厚度后，进入烘炉加热，涂料熔融固化，形成厚度均匀、质地牢固的涂层。本公司产品所有器材均在全自动喷涂流水线上作业，经抛丸——脱脂——水洗——无磷转化——水洗——烘干——静电粉末——固化等过程。产品涂层厚度70—80um，铅笔硬度达3H+。产品具有耐酸碱、耐湿热、抗老化、外观美观等优点，能适合潮湿和酸雨环境，且前处理过程以及产品涂料配方均不含有毒元素，避免损害使用者的健康。</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副</w:t>
            </w:r>
          </w:p>
        </w:tc>
      </w:tr>
      <w:tr>
        <w:tblPrEx>
          <w:tblCellMar>
            <w:top w:w="0" w:type="dxa"/>
            <w:left w:w="108" w:type="dxa"/>
            <w:bottom w:w="0" w:type="dxa"/>
            <w:right w:w="108" w:type="dxa"/>
          </w:tblCellMar>
        </w:tblPrEx>
        <w:trPr>
          <w:trHeight w:val="69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5</w:t>
            </w:r>
            <w:r>
              <w:rPr>
                <w:rFonts w:ascii="宋体" w:hAnsi="宋体" w:eastAsia="宋体" w:cs="宋体"/>
                <w:color w:val="auto"/>
                <w:kern w:val="0"/>
                <w:szCs w:val="21"/>
                <w:lang w:bidi="ar"/>
              </w:rPr>
              <w:t>6</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★篮球架</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1、产品规格</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 xml:space="preserve">    篮球架伸臂长2.25m，篮圈上沿离地面3.05m。</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2、产品用材</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 xml:space="preserve">    球架立柱采用定制□180×180×4优质大圆角方管制作，圆角R40mm，既美观又安全性能好；篮架伸臂采用δ3进口优质铁板一次冲压成型后在专用折边机上折边，伸臂上拉杆固定孔均采用冲压成型后焊接内置非标螺母，篮架立柱法兰、伸臂头部组件和伸臂底板均采用一次冲压成型制作，且立柱底部配备防护装饰罩，采用冷扎钢板一次成型，造型美观大方，性能安全可靠，篮架上拉杆采用Φ48×2圆管在弯管机上一次成型，通过优质精密铸钢件接头与铝压铸篮板耳片连接，后拉杆采用口50×40×3优质方管在弯管机上一次而成，避免了电焊及焊渣易引起生锈的隐患，篮球架通过调节上拉杆可调节篮板的平面度和垂直度，通过调节下拉杆，可调节篮圈与地面的平行度。</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3、篮板</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规格：1800×1050（㎜），篮板配用国际通用的高强度安全玻璃篮板，具有安全性好、透明度高、耐候性好、抗老化、耐腐蚀、不易模糊等特点，并在篮板下沿及侧面覆盖有保护条，能保护运动员扣篮时不受伤害。</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4、篮圈</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 xml:space="preserve">    篮圈采用φ17实心圆钢制作，圈下焊有冲压成型的圆弧形网钩，十二段均匀分布留适当间隙，配篮网。篮圈抗弯性能好，水平固定在篮板上，与篮架连接的钢板和篮圈盖板均采用优质钢板一次冲压成型，造型美观。5、产品的结构原理</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产品采用专用铁制预埋件，在球架安装之前，预先埋好预埋件，待过了保养期后进行整体安装。</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篮架与预埋件通过法兰连接，法兰采用优质冲件，规格：350×350㎜，四周呈大圆角，法兰上设计有6个固定孔，保证篮架安装后整体的安全牢固性。</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预埋件采用现场组装方式预埋，可节省运输和仓库贮存空间，预埋件总长不低于550mm，共由6根搓M18螺纹的圆钢和若干块铁板拼装组成，圆钢中间冲扁，可增强预埋强度。</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6、紧固件</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篮架所有紧固件均经热镀锌处理，能保证长年不生锈。</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7、表面处理</w:t>
            </w:r>
          </w:p>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喷涂工件的表面处理分二个阶段，前处理阶段使工件获得质量优良的介质层，增加防锈涂膜与金属基体的结合力，是提高产品表面处理能力的必备基础措施。表面处理阶段是将粉末通过高压静电作用均匀涂敷在被涂物体上的过程。当涂层达到一定厚度后，进入烘炉加热，涂料熔融固化，形成厚度均匀、质地牢固的涂层。本公司产品所有器材均在全自动喷涂流水线上作业，经抛丸——脱脂——水洗——无磷转化——水洗——烘干——静电粉末——固化等过程。产品涂层厚度70—80um，铅笔硬度达3H+。产品具有耐酸碱、耐湿热、抗老化、外观美观等优点，能适合潮湿和酸雨环境，且前处理过程以及产品涂料配方均不含有毒元素，避免损害使用者的健康。</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3</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副</w:t>
            </w:r>
          </w:p>
        </w:tc>
      </w:tr>
      <w:tr>
        <w:tblPrEx>
          <w:tblCellMar>
            <w:top w:w="0" w:type="dxa"/>
            <w:left w:w="108" w:type="dxa"/>
            <w:bottom w:w="0" w:type="dxa"/>
            <w:right w:w="108" w:type="dxa"/>
          </w:tblCellMar>
        </w:tblPrEx>
        <w:trPr>
          <w:trHeight w:val="694"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5</w:t>
            </w:r>
            <w:r>
              <w:rPr>
                <w:rFonts w:ascii="宋体" w:hAnsi="宋体" w:eastAsia="宋体" w:cs="宋体"/>
                <w:color w:val="auto"/>
                <w:kern w:val="0"/>
                <w:szCs w:val="21"/>
                <w:lang w:bidi="ar"/>
              </w:rPr>
              <w:t>7</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乒乓球桌</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产品符合中国GB/T32597-2016轻工业标准中专业竞赛技术要求。台面长度2740mm-2743mm，台面宽度1525±2mm，台面高度760±2mm,拱桥结构，设多重高度调节装置。具有国际比赛使用经历。台印有ITTF标志且通过ITTF认证。</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w:t>
            </w:r>
          </w:p>
        </w:tc>
        <w:tc>
          <w:tcPr>
            <w:tcW w:w="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副</w:t>
            </w:r>
          </w:p>
        </w:tc>
      </w:tr>
    </w:tbl>
    <w:p>
      <w:pPr>
        <w:spacing w:line="480" w:lineRule="exact"/>
        <w:ind w:right="-477" w:rightChars="-227" w:firstLine="422" w:firstLineChars="200"/>
        <w:rPr>
          <w:rFonts w:ascii="宋体" w:hAnsi="宋体" w:eastAsia="宋体"/>
          <w:b/>
          <w:color w:val="auto"/>
        </w:rPr>
      </w:pPr>
      <w:r>
        <w:rPr>
          <w:rFonts w:hint="eastAsia" w:ascii="宋体" w:hAnsi="宋体" w:eastAsia="宋体"/>
          <w:b/>
          <w:color w:val="auto"/>
        </w:rPr>
        <w:t>注：标★的为重要参数，不接受负偏离。供应商在中标后需提供原厂商针对此项目的质保服务承诺函及参数确认函等相关证明材料（加盖厂商公章），原件在签订合同时提供，未能提供或做虚假文件，取消中标资格并追究相关责任。</w:t>
      </w:r>
    </w:p>
    <w:p>
      <w:pPr>
        <w:pStyle w:val="5"/>
        <w:snapToGrid w:val="0"/>
        <w:spacing w:before="120" w:after="120" w:line="440" w:lineRule="exact"/>
        <w:rPr>
          <w:rFonts w:hAnsi="宋体"/>
          <w:b/>
          <w:bCs/>
          <w:color w:val="auto"/>
          <w:sz w:val="24"/>
          <w:szCs w:val="24"/>
        </w:rPr>
      </w:pPr>
      <w:bookmarkStart w:id="1" w:name="_Toc482279881"/>
      <w:r>
        <w:rPr>
          <w:rFonts w:hint="eastAsia" w:hAnsi="宋体"/>
          <w:b/>
          <w:bCs/>
          <w:color w:val="auto"/>
          <w:sz w:val="24"/>
          <w:szCs w:val="24"/>
        </w:rPr>
        <w:t>重要说明:</w:t>
      </w:r>
    </w:p>
    <w:p>
      <w:pPr>
        <w:pStyle w:val="5"/>
        <w:snapToGrid w:val="0"/>
        <w:spacing w:before="120" w:after="120" w:line="440" w:lineRule="exact"/>
        <w:ind w:firstLine="354" w:firstLineChars="147"/>
        <w:rPr>
          <w:rFonts w:hAnsi="宋体"/>
          <w:b/>
          <w:bCs/>
          <w:color w:val="auto"/>
          <w:sz w:val="24"/>
          <w:szCs w:val="24"/>
        </w:rPr>
      </w:pPr>
      <w:r>
        <w:rPr>
          <w:rFonts w:hint="eastAsia" w:hAnsi="宋体"/>
          <w:b/>
          <w:bCs/>
          <w:color w:val="auto"/>
          <w:sz w:val="24"/>
          <w:szCs w:val="24"/>
        </w:rPr>
        <w:t>采购标的需满足的服务标准、期限、效率等要求</w:t>
      </w:r>
    </w:p>
    <w:p>
      <w:pPr>
        <w:spacing w:line="440" w:lineRule="exact"/>
        <w:ind w:firstLine="420" w:firstLineChars="200"/>
        <w:rPr>
          <w:rFonts w:ascii="宋体" w:hAnsi="宋体" w:eastAsia="宋体"/>
          <w:color w:val="auto"/>
        </w:rPr>
      </w:pPr>
      <w:r>
        <w:rPr>
          <w:rFonts w:hint="eastAsia" w:ascii="宋体" w:hAnsi="宋体" w:eastAsia="宋体"/>
          <w:color w:val="auto"/>
        </w:rPr>
        <w:t>中标供应商须提供合格产品及相应服务，所有产品质保期内免费维护维修及技术支持，保修期以外提供免费维护和技术支持，维修只收材料成本费。产品发生故障时，接到用户通知需8小时内上门，</w:t>
      </w:r>
      <w:r>
        <w:rPr>
          <w:rFonts w:ascii="宋体" w:hAnsi="宋体" w:eastAsia="宋体"/>
          <w:color w:val="auto"/>
        </w:rPr>
        <w:t>48</w:t>
      </w:r>
      <w:r>
        <w:rPr>
          <w:rFonts w:hint="eastAsia" w:ascii="宋体" w:hAnsi="宋体" w:eastAsia="宋体"/>
          <w:color w:val="auto"/>
        </w:rPr>
        <w:t>小时内解决问题。</w:t>
      </w:r>
    </w:p>
    <w:p>
      <w:pPr>
        <w:jc w:val="center"/>
        <w:rPr>
          <w:rFonts w:ascii="宋体" w:hAnsi="宋体" w:eastAsia="宋体"/>
          <w:color w:val="auto"/>
        </w:rPr>
      </w:pPr>
      <w:r>
        <w:rPr>
          <w:rFonts w:ascii="宋体" w:hAnsi="宋体" w:eastAsia="宋体"/>
          <w:color w:val="auto"/>
          <w:sz w:val="36"/>
          <w:szCs w:val="36"/>
        </w:rPr>
        <w:br w:type="page"/>
      </w:r>
      <w:r>
        <w:rPr>
          <w:rFonts w:ascii="宋体" w:hAnsi="宋体" w:eastAsia="宋体"/>
          <w:color w:val="auto"/>
          <w:sz w:val="36"/>
          <w:szCs w:val="36"/>
        </w:rPr>
        <w:t>二、</w:t>
      </w:r>
      <w:r>
        <w:rPr>
          <w:rFonts w:hint="eastAsia" w:ascii="宋体" w:hAnsi="宋体" w:eastAsia="宋体"/>
          <w:color w:val="auto"/>
          <w:sz w:val="36"/>
          <w:szCs w:val="36"/>
        </w:rPr>
        <w:t>采购合同条款及格式</w:t>
      </w:r>
    </w:p>
    <w:p>
      <w:pPr>
        <w:spacing w:line="360" w:lineRule="auto"/>
        <w:rPr>
          <w:rFonts w:ascii="宋体" w:hAnsi="宋体" w:eastAsia="宋体" w:cs="宋体"/>
          <w:color w:val="auto"/>
          <w:kern w:val="0"/>
          <w:sz w:val="24"/>
          <w:szCs w:val="24"/>
        </w:rPr>
      </w:pPr>
    </w:p>
    <w:p>
      <w:pPr>
        <w:spacing w:line="360" w:lineRule="auto"/>
        <w:rPr>
          <w:rFonts w:ascii="宋体" w:hAnsi="宋体" w:eastAsia="宋体" w:cs="宋体"/>
          <w:color w:val="auto"/>
          <w:kern w:val="0"/>
          <w:sz w:val="24"/>
          <w:szCs w:val="24"/>
          <w:u w:val="single"/>
        </w:rPr>
      </w:pPr>
      <w:r>
        <w:rPr>
          <w:rFonts w:hint="eastAsia" w:ascii="宋体" w:hAnsi="宋体" w:eastAsia="宋体" w:cs="宋体"/>
          <w:color w:val="auto"/>
          <w:kern w:val="0"/>
          <w:sz w:val="24"/>
          <w:szCs w:val="24"/>
        </w:rPr>
        <w:t>甲方(需方)：</w:t>
      </w:r>
      <w:r>
        <w:rPr>
          <w:rFonts w:hint="eastAsia" w:ascii="宋体" w:hAnsi="宋体" w:eastAsia="宋体" w:cs="宋体"/>
          <w:color w:val="auto"/>
          <w:kern w:val="0"/>
          <w:sz w:val="24"/>
          <w:szCs w:val="24"/>
          <w:u w:val="single"/>
        </w:rPr>
        <w:t>南通师范高等专科学校实验小学</w:t>
      </w:r>
    </w:p>
    <w:p>
      <w:pPr>
        <w:spacing w:line="360" w:lineRule="auto"/>
        <w:rPr>
          <w:rFonts w:ascii="宋体" w:hAnsi="宋体" w:eastAsia="宋体" w:cs="宋体"/>
          <w:color w:val="auto"/>
          <w:kern w:val="0"/>
          <w:sz w:val="24"/>
          <w:szCs w:val="24"/>
          <w:u w:val="single"/>
        </w:rPr>
      </w:pPr>
      <w:r>
        <w:rPr>
          <w:rFonts w:hint="eastAsia" w:ascii="宋体" w:hAnsi="宋体" w:eastAsia="宋体" w:cs="宋体"/>
          <w:color w:val="auto"/>
          <w:kern w:val="0"/>
          <w:sz w:val="24"/>
          <w:szCs w:val="24"/>
        </w:rPr>
        <w:t>乙方(供方)：</w:t>
      </w:r>
      <w:r>
        <w:rPr>
          <w:rFonts w:hint="eastAsia" w:ascii="宋体" w:hAnsi="宋体" w:eastAsia="宋体" w:cs="宋体"/>
          <w:color w:val="auto"/>
          <w:kern w:val="0"/>
          <w:sz w:val="24"/>
          <w:szCs w:val="24"/>
          <w:u w:val="single"/>
        </w:rPr>
        <w:t xml:space="preserve">                     </w:t>
      </w:r>
      <w:r>
        <w:rPr>
          <w:rFonts w:ascii="宋体" w:hAnsi="宋体" w:eastAsia="宋体" w:cs="宋体"/>
          <w:color w:val="auto"/>
          <w:kern w:val="0"/>
          <w:sz w:val="24"/>
          <w:szCs w:val="24"/>
          <w:u w:val="single"/>
        </w:rPr>
        <w:t xml:space="preserve">     </w:t>
      </w:r>
    </w:p>
    <w:p>
      <w:pPr>
        <w:spacing w:line="36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签订地点：</w:t>
      </w:r>
      <w:r>
        <w:rPr>
          <w:rFonts w:hint="eastAsia" w:ascii="宋体" w:hAnsi="宋体" w:eastAsia="宋体" w:cs="宋体"/>
          <w:color w:val="auto"/>
          <w:kern w:val="0"/>
          <w:sz w:val="24"/>
          <w:szCs w:val="24"/>
          <w:u w:val="single"/>
        </w:rPr>
        <w:t xml:space="preserve">                           </w:t>
      </w:r>
      <w:r>
        <w:rPr>
          <w:rFonts w:ascii="宋体" w:hAnsi="宋体" w:eastAsia="宋体" w:cs="宋体"/>
          <w:color w:val="auto"/>
          <w:kern w:val="0"/>
          <w:sz w:val="24"/>
          <w:szCs w:val="24"/>
          <w:u w:val="single"/>
        </w:rPr>
        <w:t xml:space="preserve"> </w:t>
      </w:r>
    </w:p>
    <w:p>
      <w:pPr>
        <w:spacing w:line="360" w:lineRule="auto"/>
        <w:rPr>
          <w:rFonts w:ascii="宋体" w:hAnsi="宋体" w:eastAsia="宋体" w:cs="宋体"/>
          <w:color w:val="auto"/>
          <w:kern w:val="0"/>
          <w:sz w:val="24"/>
          <w:szCs w:val="24"/>
          <w:u w:val="single"/>
        </w:rPr>
      </w:pPr>
      <w:r>
        <w:rPr>
          <w:rFonts w:hint="eastAsia" w:ascii="宋体" w:hAnsi="宋体" w:eastAsia="宋体" w:cs="宋体"/>
          <w:color w:val="auto"/>
          <w:kern w:val="0"/>
          <w:sz w:val="24"/>
          <w:szCs w:val="24"/>
        </w:rPr>
        <w:t>签订时间：</w:t>
      </w:r>
      <w:r>
        <w:rPr>
          <w:rFonts w:hint="eastAsia" w:ascii="宋体" w:hAnsi="宋体" w:eastAsia="宋体" w:cs="宋体"/>
          <w:color w:val="auto"/>
          <w:kern w:val="0"/>
          <w:sz w:val="24"/>
          <w:szCs w:val="24"/>
          <w:u w:val="single"/>
        </w:rPr>
        <w:t xml:space="preserve">                         </w:t>
      </w:r>
      <w:r>
        <w:rPr>
          <w:rFonts w:ascii="宋体" w:hAnsi="宋体" w:eastAsia="宋体" w:cs="宋体"/>
          <w:color w:val="auto"/>
          <w:kern w:val="0"/>
          <w:sz w:val="24"/>
          <w:szCs w:val="24"/>
          <w:u w:val="single"/>
        </w:rPr>
        <w:t xml:space="preserve">   </w:t>
      </w:r>
    </w:p>
    <w:p>
      <w:pPr>
        <w:pStyle w:val="22"/>
        <w:spacing w:line="480" w:lineRule="auto"/>
        <w:ind w:firstLine="480"/>
        <w:rPr>
          <w:rFonts w:ascii="宋体" w:hAnsi="宋体" w:cs="宋体"/>
          <w:color w:val="auto"/>
          <w:sz w:val="24"/>
          <w:szCs w:val="24"/>
        </w:rPr>
      </w:pPr>
      <w:r>
        <w:rPr>
          <w:rFonts w:hint="eastAsia" w:ascii="宋体" w:hAnsi="宋体" w:cs="宋体"/>
          <w:color w:val="auto"/>
          <w:sz w:val="24"/>
          <w:szCs w:val="24"/>
        </w:rPr>
        <w:t>根据《中华人民共和国政府采购法》、《中华人民共和国民法典》、南通开发区教育网</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项目询价文件、询价响应文件及中标（成交）通知书，甲乙双方本着公平自愿和诚实信用的原则,订立如下供需合同：</w:t>
      </w:r>
    </w:p>
    <w:p>
      <w:pPr>
        <w:spacing w:line="360" w:lineRule="auto"/>
        <w:ind w:firstLine="539"/>
        <w:rPr>
          <w:rFonts w:ascii="宋体" w:hAnsi="宋体" w:eastAsia="宋体" w:cs="宋体"/>
          <w:b/>
          <w:color w:val="auto"/>
          <w:sz w:val="24"/>
          <w:szCs w:val="24"/>
        </w:rPr>
      </w:pPr>
      <w:r>
        <w:rPr>
          <w:rFonts w:hint="eastAsia" w:ascii="宋体" w:hAnsi="宋体" w:eastAsia="宋体" w:cs="宋体"/>
          <w:b/>
          <w:color w:val="auto"/>
          <w:sz w:val="24"/>
          <w:szCs w:val="24"/>
        </w:rPr>
        <w:t>一、项目内容</w:t>
      </w:r>
    </w:p>
    <w:tbl>
      <w:tblPr>
        <w:tblStyle w:val="11"/>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tblPrEx>
          <w:tblCellMar>
            <w:top w:w="0" w:type="dxa"/>
            <w:left w:w="108" w:type="dxa"/>
            <w:bottom w:w="0" w:type="dxa"/>
            <w:right w:w="108" w:type="dxa"/>
          </w:tblCellMar>
        </w:tblPrEx>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合计金额</w:t>
            </w:r>
          </w:p>
        </w:tc>
      </w:tr>
      <w:tr>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南通师范高等专科学校实验小学体育器材采购项目</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项目询价文件、清单中的内容及现场实地勘察、答疑所含的全部内容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auto"/>
                <w:sz w:val="24"/>
                <w:szCs w:val="24"/>
              </w:rPr>
            </w:pPr>
            <w:r>
              <w:rPr>
                <w:rFonts w:hint="eastAsia" w:ascii="宋体" w:hAnsi="宋体" w:eastAsia="宋体" w:cs="宋体"/>
                <w:bCs/>
                <w:color w:val="auto"/>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9"/>
              <w:jc w:val="center"/>
              <w:rPr>
                <w:rFonts w:ascii="宋体" w:hAnsi="宋体" w:eastAsia="宋体" w:cs="宋体"/>
                <w:b/>
                <w:color w:val="auto"/>
                <w:sz w:val="24"/>
                <w:szCs w:val="24"/>
              </w:rPr>
            </w:pPr>
            <w:r>
              <w:rPr>
                <w:rFonts w:hint="eastAsia" w:ascii="宋体" w:hAnsi="宋体" w:eastAsia="宋体" w:cs="宋体"/>
                <w:color w:val="auto"/>
                <w:sz w:val="24"/>
                <w:szCs w:val="24"/>
              </w:rPr>
              <w:t xml:space="preserve"> </w:t>
            </w:r>
          </w:p>
        </w:tc>
      </w:tr>
    </w:tbl>
    <w:p>
      <w:pPr>
        <w:spacing w:line="480" w:lineRule="auto"/>
        <w:rPr>
          <w:rFonts w:ascii="宋体" w:hAnsi="宋体" w:eastAsia="宋体" w:cs="宋体"/>
          <w:b/>
          <w:color w:val="auto"/>
          <w:kern w:val="0"/>
          <w:sz w:val="24"/>
          <w:szCs w:val="24"/>
          <w:u w:val="single"/>
        </w:rPr>
      </w:pPr>
      <w:r>
        <w:rPr>
          <w:rFonts w:hint="eastAsia" w:ascii="宋体" w:hAnsi="宋体" w:eastAsia="宋体" w:cs="宋体"/>
          <w:b/>
          <w:color w:val="auto"/>
          <w:sz w:val="24"/>
          <w:szCs w:val="24"/>
        </w:rPr>
        <w:t>二、合同总金额：</w:t>
      </w: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p>
    <w:p>
      <w:pPr>
        <w:spacing w:line="480" w:lineRule="auto"/>
        <w:ind w:firstLine="1920"/>
        <w:rPr>
          <w:rFonts w:ascii="宋体" w:hAnsi="宋体" w:eastAsia="宋体" w:cs="宋体"/>
          <w:b/>
          <w:color w:val="auto"/>
          <w:sz w:val="24"/>
          <w:szCs w:val="24"/>
          <w:u w:val="single"/>
        </w:rPr>
      </w:pPr>
      <w:r>
        <w:rPr>
          <w:rFonts w:hint="eastAsia" w:ascii="宋体" w:hAnsi="宋体" w:eastAsia="宋体" w:cs="宋体"/>
          <w:color w:val="auto"/>
          <w:sz w:val="24"/>
          <w:szCs w:val="24"/>
        </w:rPr>
        <w:t>（小写）</w:t>
      </w:r>
      <w:r>
        <w:rPr>
          <w:rFonts w:hint="eastAsia" w:ascii="宋体" w:hAnsi="宋体" w:eastAsia="宋体" w:cs="宋体"/>
          <w:color w:val="auto"/>
          <w:sz w:val="24"/>
          <w:szCs w:val="24"/>
          <w:u w:val="single"/>
        </w:rPr>
        <w:t xml:space="preserve">￥                                </w:t>
      </w:r>
    </w:p>
    <w:p>
      <w:pPr>
        <w:spacing w:line="480" w:lineRule="auto"/>
        <w:rPr>
          <w:rFonts w:ascii="宋体" w:hAnsi="宋体" w:eastAsia="宋体" w:cs="宋体"/>
          <w:b/>
          <w:color w:val="auto"/>
          <w:sz w:val="24"/>
          <w:szCs w:val="24"/>
        </w:rPr>
      </w:pPr>
      <w:r>
        <w:rPr>
          <w:rFonts w:hint="eastAsia" w:ascii="宋体" w:hAnsi="宋体" w:eastAsia="宋体" w:cs="宋体"/>
          <w:color w:val="auto"/>
          <w:sz w:val="24"/>
          <w:szCs w:val="24"/>
        </w:rPr>
        <w:t>三、</w:t>
      </w:r>
      <w:r>
        <w:rPr>
          <w:rFonts w:hint="eastAsia" w:ascii="宋体" w:hAnsi="宋体" w:eastAsia="宋体" w:cs="宋体"/>
          <w:b/>
          <w:color w:val="auto"/>
          <w:sz w:val="24"/>
          <w:szCs w:val="24"/>
        </w:rPr>
        <w:t>货期要求：</w:t>
      </w:r>
    </w:p>
    <w:p>
      <w:pPr>
        <w:spacing w:line="480" w:lineRule="auto"/>
        <w:rPr>
          <w:rFonts w:ascii="宋体" w:hAnsi="宋体" w:eastAsia="宋体" w:cs="宋体"/>
          <w:color w:val="auto"/>
          <w:sz w:val="24"/>
          <w:szCs w:val="24"/>
          <w:u w:val="single"/>
        </w:rPr>
      </w:pPr>
      <w:r>
        <w:rPr>
          <w:rFonts w:hint="eastAsia" w:ascii="宋体" w:hAnsi="宋体" w:eastAsia="宋体" w:cs="宋体"/>
          <w:color w:val="auto"/>
          <w:sz w:val="24"/>
          <w:szCs w:val="24"/>
        </w:rPr>
        <w:t>送货日期：</w:t>
      </w:r>
      <w:r>
        <w:rPr>
          <w:rFonts w:hint="eastAsia" w:ascii="宋体" w:hAnsi="宋体" w:eastAsia="宋体" w:cs="宋体"/>
          <w:color w:val="auto"/>
          <w:sz w:val="24"/>
          <w:szCs w:val="24"/>
          <w:u w:val="single"/>
        </w:rPr>
        <w:t>20</w:t>
      </w:r>
      <w:r>
        <w:rPr>
          <w:rFonts w:ascii="宋体" w:hAnsi="宋体" w:eastAsia="宋体" w:cs="宋体"/>
          <w:color w:val="auto"/>
          <w:sz w:val="24"/>
          <w:szCs w:val="24"/>
          <w:u w:val="single"/>
        </w:rPr>
        <w:t>21</w:t>
      </w:r>
      <w:r>
        <w:rPr>
          <w:rFonts w:hint="eastAsia" w:ascii="宋体" w:hAnsi="宋体" w:eastAsia="宋体" w:cs="宋体"/>
          <w:color w:val="auto"/>
          <w:sz w:val="24"/>
          <w:szCs w:val="24"/>
          <w:u w:val="single"/>
        </w:rPr>
        <w:t>年  月   日</w:t>
      </w:r>
      <w:r>
        <w:rPr>
          <w:rFonts w:hint="eastAsia" w:ascii="宋体" w:hAnsi="宋体" w:eastAsia="宋体" w:cs="宋体"/>
          <w:color w:val="auto"/>
          <w:sz w:val="24"/>
          <w:szCs w:val="24"/>
        </w:rPr>
        <w:t xml:space="preserve">。 </w:t>
      </w:r>
    </w:p>
    <w:p>
      <w:pPr>
        <w:spacing w:line="480" w:lineRule="auto"/>
        <w:rPr>
          <w:rFonts w:ascii="宋体" w:hAnsi="宋体" w:eastAsia="宋体"/>
          <w:color w:val="auto"/>
          <w:sz w:val="24"/>
          <w:szCs w:val="24"/>
          <w:u w:val="single"/>
        </w:rPr>
      </w:pPr>
      <w:r>
        <w:rPr>
          <w:rFonts w:hint="eastAsia" w:ascii="宋体" w:hAnsi="宋体" w:eastAsia="宋体" w:cs="宋体"/>
          <w:b/>
          <w:color w:val="auto"/>
          <w:sz w:val="24"/>
          <w:szCs w:val="24"/>
        </w:rPr>
        <w:t>四、质量要求：</w:t>
      </w:r>
      <w:r>
        <w:rPr>
          <w:rFonts w:hint="eastAsia" w:ascii="宋体" w:hAnsi="宋体" w:eastAsia="宋体" w:cs="宋体"/>
          <w:color w:val="auto"/>
          <w:sz w:val="24"/>
          <w:szCs w:val="24"/>
          <w:u w:val="single"/>
        </w:rPr>
        <w:t>合格</w:t>
      </w:r>
    </w:p>
    <w:p>
      <w:pPr>
        <w:spacing w:line="480" w:lineRule="auto"/>
        <w:rPr>
          <w:rFonts w:ascii="宋体" w:hAnsi="宋体" w:eastAsia="宋体" w:cs="宋体"/>
          <w:color w:val="auto"/>
          <w:sz w:val="24"/>
          <w:szCs w:val="24"/>
        </w:rPr>
      </w:pPr>
      <w:r>
        <w:rPr>
          <w:rFonts w:hint="eastAsia" w:ascii="宋体" w:hAnsi="宋体" w:eastAsia="宋体" w:cs="宋体"/>
          <w:b/>
          <w:color w:val="auto"/>
          <w:sz w:val="24"/>
          <w:szCs w:val="24"/>
        </w:rPr>
        <w:t>五、工程地点</w:t>
      </w:r>
      <w:r>
        <w:rPr>
          <w:rFonts w:hint="eastAsia" w:ascii="宋体" w:hAnsi="宋体" w:eastAsia="宋体"/>
          <w:color w:val="auto"/>
          <w:sz w:val="24"/>
          <w:szCs w:val="24"/>
        </w:rPr>
        <w:t>：</w:t>
      </w:r>
      <w:r>
        <w:rPr>
          <w:rFonts w:hint="eastAsia" w:ascii="宋体" w:hAnsi="宋体" w:eastAsia="宋体" w:cs="宋体"/>
          <w:color w:val="auto"/>
          <w:sz w:val="24"/>
          <w:szCs w:val="24"/>
          <w:u w:val="single"/>
        </w:rPr>
        <w:t>南通师范高等专科学校实验小学</w:t>
      </w:r>
      <w:r>
        <w:rPr>
          <w:rFonts w:hint="eastAsia" w:ascii="宋体" w:hAnsi="宋体" w:eastAsia="宋体" w:cs="宋体"/>
          <w:color w:val="auto"/>
          <w:sz w:val="24"/>
          <w:szCs w:val="24"/>
        </w:rPr>
        <w:t>。</w:t>
      </w:r>
    </w:p>
    <w:p>
      <w:pPr>
        <w:spacing w:line="480" w:lineRule="auto"/>
        <w:rPr>
          <w:rFonts w:ascii="宋体" w:hAnsi="宋体" w:eastAsia="宋体" w:cs="宋体"/>
          <w:color w:val="auto"/>
          <w:sz w:val="24"/>
          <w:szCs w:val="24"/>
        </w:rPr>
      </w:pPr>
      <w:r>
        <w:rPr>
          <w:rFonts w:hint="eastAsia" w:ascii="宋体" w:hAnsi="宋体" w:eastAsia="宋体" w:cs="宋体"/>
          <w:b/>
          <w:color w:val="auto"/>
          <w:sz w:val="24"/>
          <w:szCs w:val="24"/>
        </w:rPr>
        <w:t>六、验收：</w:t>
      </w:r>
      <w:r>
        <w:rPr>
          <w:rFonts w:hint="eastAsia" w:ascii="宋体" w:hAnsi="宋体" w:eastAsia="宋体" w:cs="宋体"/>
          <w:color w:val="auto"/>
          <w:sz w:val="24"/>
          <w:szCs w:val="24"/>
        </w:rPr>
        <w:t>本项目结束后由甲方按规定组织验收，验收合格后签发验收单，</w:t>
      </w:r>
      <w:r>
        <w:rPr>
          <w:rFonts w:hint="eastAsia" w:ascii="宋体" w:hAnsi="宋体" w:eastAsia="宋体" w:cs="宋体"/>
          <w:bCs/>
          <w:color w:val="auto"/>
          <w:sz w:val="24"/>
          <w:szCs w:val="24"/>
        </w:rPr>
        <w:t>乙方要出具完整的竣工验收资料。</w:t>
      </w:r>
      <w:r>
        <w:rPr>
          <w:rFonts w:hint="eastAsia" w:ascii="宋体" w:hAnsi="宋体" w:eastAsia="宋体" w:cs="宋体"/>
          <w:color w:val="auto"/>
          <w:sz w:val="24"/>
          <w:szCs w:val="24"/>
        </w:rPr>
        <w:t xml:space="preserve"> </w:t>
      </w:r>
    </w:p>
    <w:p>
      <w:pPr>
        <w:spacing w:line="480" w:lineRule="auto"/>
        <w:rPr>
          <w:rFonts w:ascii="宋体" w:hAnsi="宋体" w:eastAsia="宋体" w:cs="宋体"/>
          <w:color w:val="auto"/>
          <w:sz w:val="24"/>
          <w:szCs w:val="24"/>
        </w:rPr>
      </w:pPr>
      <w:r>
        <w:rPr>
          <w:rFonts w:hint="eastAsia" w:ascii="宋体" w:hAnsi="宋体" w:eastAsia="宋体" w:cs="宋体"/>
          <w:b/>
          <w:color w:val="auto"/>
          <w:sz w:val="24"/>
          <w:szCs w:val="24"/>
        </w:rPr>
        <w:t>七、付款：</w:t>
      </w:r>
      <w:r>
        <w:rPr>
          <w:rFonts w:hint="eastAsia" w:ascii="宋体" w:hAnsi="宋体" w:eastAsia="宋体" w:cs="宋体"/>
          <w:color w:val="auto"/>
          <w:sz w:val="24"/>
          <w:szCs w:val="24"/>
        </w:rPr>
        <w:t>由甲方按采购文件规定的程序付款。</w:t>
      </w:r>
    </w:p>
    <w:p>
      <w:pPr>
        <w:spacing w:line="480" w:lineRule="auto"/>
        <w:rPr>
          <w:rFonts w:ascii="宋体" w:hAnsi="宋体" w:eastAsia="宋体" w:cs="宋体"/>
          <w:bCs/>
          <w:color w:val="auto"/>
          <w:sz w:val="24"/>
          <w:szCs w:val="24"/>
        </w:rPr>
      </w:pPr>
      <w:r>
        <w:rPr>
          <w:rFonts w:hint="eastAsia" w:ascii="宋体" w:hAnsi="宋体" w:eastAsia="宋体" w:cs="新宋体"/>
          <w:color w:val="auto"/>
          <w:sz w:val="24"/>
          <w:szCs w:val="24"/>
        </w:rPr>
        <w:t>（1）产品送达</w:t>
      </w:r>
      <w:r>
        <w:rPr>
          <w:rFonts w:hint="eastAsia" w:ascii="宋体" w:hAnsi="宋体" w:eastAsia="宋体" w:cs="宋体"/>
          <w:bCs/>
          <w:color w:val="auto"/>
          <w:sz w:val="24"/>
          <w:szCs w:val="24"/>
        </w:rPr>
        <w:t>验收完成后，付至合同价的95%，余款待质保期满后3</w:t>
      </w:r>
      <w:r>
        <w:rPr>
          <w:rFonts w:ascii="宋体" w:hAnsi="宋体" w:eastAsia="宋体" w:cs="宋体"/>
          <w:bCs/>
          <w:color w:val="auto"/>
          <w:sz w:val="24"/>
          <w:szCs w:val="24"/>
        </w:rPr>
        <w:t>0</w:t>
      </w:r>
      <w:r>
        <w:rPr>
          <w:rFonts w:hint="eastAsia" w:ascii="宋体" w:hAnsi="宋体" w:eastAsia="宋体" w:cs="宋体"/>
          <w:bCs/>
          <w:color w:val="auto"/>
          <w:sz w:val="24"/>
          <w:szCs w:val="24"/>
        </w:rPr>
        <w:t>天内一次性付清。</w:t>
      </w:r>
    </w:p>
    <w:p>
      <w:pPr>
        <w:spacing w:line="480" w:lineRule="auto"/>
        <w:rPr>
          <w:rFonts w:ascii="宋体" w:hAnsi="宋体" w:eastAsia="宋体" w:cs="新宋体"/>
          <w:color w:val="auto"/>
          <w:sz w:val="24"/>
          <w:szCs w:val="24"/>
        </w:rPr>
      </w:pPr>
      <w:r>
        <w:rPr>
          <w:rFonts w:hint="eastAsia" w:ascii="宋体" w:hAnsi="宋体" w:eastAsia="宋体" w:cs="新宋体"/>
          <w:b/>
          <w:color w:val="auto"/>
          <w:sz w:val="24"/>
          <w:szCs w:val="24"/>
        </w:rPr>
        <w:t>（2）</w:t>
      </w:r>
      <w:r>
        <w:rPr>
          <w:rFonts w:hint="eastAsia" w:ascii="宋体" w:hAnsi="宋体" w:eastAsia="宋体" w:cs="新宋体"/>
          <w:color w:val="auto"/>
          <w:sz w:val="24"/>
          <w:szCs w:val="24"/>
        </w:rPr>
        <w:t>本项目免费质保期为</w:t>
      </w:r>
      <w:r>
        <w:rPr>
          <w:rFonts w:hint="eastAsia" w:ascii="宋体" w:hAnsi="宋体" w:eastAsia="宋体" w:cs="新宋体"/>
          <w:color w:val="auto"/>
          <w:sz w:val="24"/>
          <w:szCs w:val="24"/>
          <w:u w:val="single"/>
        </w:rPr>
        <w:t xml:space="preserve"> 壹 </w:t>
      </w:r>
      <w:r>
        <w:rPr>
          <w:rFonts w:hint="eastAsia" w:ascii="宋体" w:hAnsi="宋体" w:eastAsia="宋体" w:cs="新宋体"/>
          <w:color w:val="auto"/>
          <w:sz w:val="24"/>
          <w:szCs w:val="24"/>
        </w:rPr>
        <w:t>年，通过验收之日为免费质保期起始日。</w:t>
      </w:r>
    </w:p>
    <w:p>
      <w:pPr>
        <w:spacing w:line="480" w:lineRule="auto"/>
        <w:rPr>
          <w:rFonts w:ascii="宋体" w:hAnsi="宋体" w:eastAsia="宋体" w:cs="新宋体"/>
          <w:b/>
          <w:color w:val="auto"/>
          <w:sz w:val="24"/>
          <w:szCs w:val="24"/>
        </w:rPr>
      </w:pPr>
      <w:r>
        <w:rPr>
          <w:rFonts w:hint="eastAsia" w:ascii="宋体" w:hAnsi="宋体" w:eastAsia="宋体" w:cs="宋体"/>
          <w:b/>
          <w:color w:val="auto"/>
          <w:sz w:val="24"/>
          <w:szCs w:val="24"/>
        </w:rPr>
        <w:t>（3）</w:t>
      </w:r>
      <w:r>
        <w:rPr>
          <w:rFonts w:hint="eastAsia" w:ascii="宋体" w:hAnsi="宋体" w:eastAsia="宋体" w:cs="宋体"/>
          <w:color w:val="auto"/>
          <w:sz w:val="24"/>
          <w:szCs w:val="24"/>
        </w:rPr>
        <w:t>付款方式：</w:t>
      </w:r>
      <w:r>
        <w:rPr>
          <w:rFonts w:hint="eastAsia" w:ascii="宋体" w:hAnsi="宋体" w:eastAsia="宋体" w:cs="新宋体"/>
          <w:color w:val="auto"/>
          <w:sz w:val="24"/>
          <w:szCs w:val="24"/>
        </w:rPr>
        <w:t>乙方申请付款的程序应符合甲方的财务规定，并出具相应金额的增值税发票。</w:t>
      </w:r>
    </w:p>
    <w:p>
      <w:pPr>
        <w:spacing w:line="480" w:lineRule="auto"/>
        <w:rPr>
          <w:rFonts w:ascii="宋体" w:hAnsi="宋体" w:eastAsia="宋体" w:cs="宋体"/>
          <w:color w:val="auto"/>
          <w:sz w:val="24"/>
          <w:szCs w:val="24"/>
        </w:rPr>
      </w:pPr>
      <w:r>
        <w:rPr>
          <w:rFonts w:hint="eastAsia" w:ascii="宋体" w:hAnsi="宋体" w:eastAsia="宋体" w:cs="宋体"/>
          <w:b/>
          <w:color w:val="auto"/>
          <w:sz w:val="24"/>
          <w:szCs w:val="24"/>
        </w:rPr>
        <w:t>八、违约责任：</w:t>
      </w:r>
      <w:r>
        <w:rPr>
          <w:rFonts w:hint="eastAsia" w:ascii="宋体" w:hAnsi="宋体" w:eastAsia="宋体" w:cs="宋体"/>
          <w:color w:val="auto"/>
          <w:sz w:val="24"/>
          <w:szCs w:val="24"/>
        </w:rPr>
        <w:t>任何一方违约,均须依照下列约定向对方支付违约金。</w:t>
      </w:r>
    </w:p>
    <w:p>
      <w:pPr>
        <w:spacing w:line="480" w:lineRule="auto"/>
        <w:rPr>
          <w:rFonts w:ascii="宋体" w:hAnsi="宋体" w:eastAsia="宋体" w:cs="宋体"/>
          <w:color w:val="auto"/>
          <w:sz w:val="24"/>
          <w:szCs w:val="24"/>
        </w:rPr>
      </w:pPr>
      <w:r>
        <w:rPr>
          <w:rFonts w:hint="eastAsia" w:ascii="宋体" w:hAnsi="宋体" w:eastAsia="宋体" w:cs="宋体"/>
          <w:color w:val="auto"/>
          <w:sz w:val="24"/>
          <w:szCs w:val="24"/>
        </w:rPr>
        <w:t>（1）在本</w:t>
      </w:r>
      <w:r>
        <w:rPr>
          <w:rFonts w:hint="eastAsia" w:ascii="宋体" w:hAnsi="宋体" w:eastAsia="宋体" w:cs="新宋体"/>
          <w:color w:val="auto"/>
          <w:sz w:val="24"/>
          <w:szCs w:val="24"/>
        </w:rPr>
        <w:t>项目</w:t>
      </w:r>
      <w:r>
        <w:rPr>
          <w:rFonts w:hint="eastAsia" w:ascii="宋体" w:hAnsi="宋体" w:eastAsia="宋体" w:cs="宋体"/>
          <w:color w:val="auto"/>
          <w:sz w:val="24"/>
          <w:szCs w:val="24"/>
        </w:rPr>
        <w:t>实施过程中，如工期进度严重脱节时，甲方有权终止合同，按逾期总天数每日</w:t>
      </w:r>
      <w:r>
        <w:rPr>
          <w:rFonts w:hint="eastAsia" w:ascii="宋体" w:hAnsi="宋体" w:eastAsia="宋体" w:cs="宋体"/>
          <w:b/>
          <w:color w:val="auto"/>
          <w:sz w:val="24"/>
          <w:szCs w:val="24"/>
          <w:u w:val="single"/>
        </w:rPr>
        <w:t>0.05</w:t>
      </w:r>
      <w:r>
        <w:rPr>
          <w:rFonts w:hint="eastAsia" w:ascii="宋体" w:hAnsi="宋体" w:eastAsia="宋体" w:cs="宋体"/>
          <w:b/>
          <w:color w:val="auto"/>
          <w:sz w:val="24"/>
          <w:szCs w:val="24"/>
        </w:rPr>
        <w:t>%</w:t>
      </w:r>
      <w:r>
        <w:rPr>
          <w:rFonts w:hint="eastAsia" w:ascii="宋体" w:hAnsi="宋体" w:eastAsia="宋体" w:cs="宋体"/>
          <w:color w:val="auto"/>
          <w:sz w:val="24"/>
          <w:szCs w:val="24"/>
        </w:rPr>
        <w:t>的标准计算，如甲方造成损失的，还应赔偿甲方的全部损失。</w:t>
      </w:r>
    </w:p>
    <w:p>
      <w:pPr>
        <w:spacing w:line="480" w:lineRule="auto"/>
        <w:rPr>
          <w:rFonts w:ascii="宋体" w:hAnsi="宋体" w:eastAsia="宋体" w:cs="新宋体"/>
          <w:color w:val="auto"/>
          <w:sz w:val="24"/>
          <w:szCs w:val="24"/>
        </w:rPr>
      </w:pPr>
      <w:r>
        <w:rPr>
          <w:rFonts w:hint="eastAsia" w:ascii="宋体" w:hAnsi="宋体" w:eastAsia="宋体" w:cs="新宋体"/>
          <w:color w:val="auto"/>
          <w:sz w:val="24"/>
          <w:szCs w:val="24"/>
        </w:rPr>
        <w:t>（2）甲方延期付款的，需向乙方支付延期付款的利息。</w:t>
      </w:r>
    </w:p>
    <w:p>
      <w:pPr>
        <w:spacing w:line="480" w:lineRule="auto"/>
        <w:rPr>
          <w:rFonts w:ascii="宋体" w:hAnsi="宋体" w:eastAsia="宋体" w:cs="新宋体"/>
          <w:color w:val="auto"/>
          <w:sz w:val="24"/>
          <w:szCs w:val="24"/>
          <w:u w:val="single"/>
        </w:rPr>
      </w:pPr>
      <w:r>
        <w:rPr>
          <w:rFonts w:hint="eastAsia" w:ascii="宋体" w:hAnsi="宋体" w:eastAsia="宋体" w:cs="新宋体"/>
          <w:color w:val="auto"/>
          <w:sz w:val="24"/>
          <w:szCs w:val="24"/>
        </w:rPr>
        <w:t>（3）其他：</w:t>
      </w:r>
      <w:r>
        <w:rPr>
          <w:rFonts w:hint="eastAsia" w:ascii="宋体" w:hAnsi="宋体" w:eastAsia="宋体" w:cs="新宋体"/>
          <w:color w:val="auto"/>
          <w:sz w:val="24"/>
          <w:szCs w:val="24"/>
          <w:u w:val="single"/>
        </w:rPr>
        <w:t xml:space="preserve">  /  </w:t>
      </w:r>
    </w:p>
    <w:p>
      <w:pPr>
        <w:spacing w:line="480" w:lineRule="auto"/>
        <w:rPr>
          <w:rFonts w:ascii="宋体" w:hAnsi="宋体" w:eastAsia="宋体" w:cs="宋体"/>
          <w:color w:val="auto"/>
          <w:sz w:val="24"/>
          <w:szCs w:val="24"/>
        </w:rPr>
      </w:pPr>
    </w:p>
    <w:p>
      <w:pPr>
        <w:spacing w:line="480" w:lineRule="auto"/>
        <w:rPr>
          <w:rFonts w:ascii="宋体" w:hAnsi="宋体" w:eastAsia="宋体" w:cs="宋体"/>
          <w:color w:val="auto"/>
          <w:sz w:val="24"/>
          <w:szCs w:val="24"/>
          <w:u w:val="single"/>
        </w:rPr>
      </w:pPr>
      <w:r>
        <w:rPr>
          <w:rFonts w:hint="eastAsia" w:ascii="宋体" w:hAnsi="宋体" w:eastAsia="宋体" w:cs="宋体"/>
          <w:color w:val="auto"/>
          <w:sz w:val="24"/>
          <w:szCs w:val="24"/>
        </w:rPr>
        <w:t>甲方（需方）（盖章）：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乙方（供方）（盖章）：</w:t>
      </w:r>
      <w:r>
        <w:rPr>
          <w:rFonts w:hint="eastAsia" w:ascii="宋体" w:hAnsi="宋体" w:eastAsia="宋体" w:cs="宋体"/>
          <w:color w:val="auto"/>
          <w:sz w:val="24"/>
          <w:szCs w:val="24"/>
          <w:u w:val="single"/>
        </w:rPr>
        <w:t xml:space="preserve">                      </w:t>
      </w:r>
    </w:p>
    <w:p>
      <w:pPr>
        <w:spacing w:line="480" w:lineRule="auto"/>
        <w:rPr>
          <w:rFonts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地址：</w:t>
      </w:r>
      <w:r>
        <w:rPr>
          <w:rFonts w:hint="eastAsia" w:ascii="宋体" w:hAnsi="宋体" w:eastAsia="宋体" w:cs="宋体"/>
          <w:color w:val="auto"/>
          <w:sz w:val="24"/>
          <w:szCs w:val="24"/>
          <w:u w:val="single"/>
        </w:rPr>
        <w:t xml:space="preserve">                                      </w:t>
      </w:r>
    </w:p>
    <w:p>
      <w:pPr>
        <w:spacing w:line="480" w:lineRule="auto"/>
        <w:rPr>
          <w:rFonts w:ascii="宋体" w:hAnsi="宋体" w:eastAsia="宋体" w:cs="宋体"/>
          <w:color w:val="auto"/>
          <w:sz w:val="24"/>
          <w:szCs w:val="24"/>
        </w:rPr>
      </w:pPr>
      <w:r>
        <w:rPr>
          <w:rFonts w:hint="eastAsia" w:ascii="宋体" w:hAnsi="宋体" w:eastAsia="宋体" w:cs="宋体"/>
          <w:color w:val="auto"/>
          <w:sz w:val="24"/>
          <w:szCs w:val="24"/>
        </w:rPr>
        <w:t>法定（授权）代表人：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法定（授权）代表人：</w:t>
      </w:r>
      <w:r>
        <w:rPr>
          <w:rFonts w:hint="eastAsia" w:ascii="宋体" w:hAnsi="宋体" w:eastAsia="宋体" w:cs="宋体"/>
          <w:color w:val="auto"/>
          <w:sz w:val="24"/>
          <w:szCs w:val="24"/>
          <w:u w:val="single"/>
        </w:rPr>
        <w:t xml:space="preserve">                         </w:t>
      </w:r>
    </w:p>
    <w:p>
      <w:pPr>
        <w:widowControl/>
        <w:jc w:val="center"/>
        <w:rPr>
          <w:rFonts w:ascii="宋体" w:hAnsi="宋体" w:eastAsia="宋体"/>
          <w:b/>
          <w:bCs/>
          <w:color w:val="auto"/>
          <w:sz w:val="32"/>
          <w:szCs w:val="32"/>
        </w:rPr>
      </w:pPr>
    </w:p>
    <w:p>
      <w:pPr>
        <w:widowControl/>
        <w:jc w:val="center"/>
        <w:rPr>
          <w:rFonts w:ascii="宋体" w:hAnsi="宋体" w:eastAsia="宋体"/>
          <w:b/>
          <w:bCs/>
          <w:color w:val="auto"/>
          <w:sz w:val="32"/>
          <w:szCs w:val="32"/>
        </w:rPr>
      </w:pPr>
    </w:p>
    <w:p>
      <w:pPr>
        <w:spacing w:line="360" w:lineRule="auto"/>
        <w:jc w:val="center"/>
        <w:rPr>
          <w:rFonts w:ascii="宋体" w:hAnsi="宋体" w:eastAsia="宋体"/>
          <w:color w:val="auto"/>
          <w:sz w:val="32"/>
          <w:szCs w:val="32"/>
        </w:rPr>
      </w:pPr>
      <w:r>
        <w:rPr>
          <w:rFonts w:ascii="宋体" w:hAnsi="宋体" w:eastAsia="宋体"/>
          <w:color w:val="auto"/>
        </w:rPr>
        <w:br w:type="page"/>
      </w:r>
    </w:p>
    <w:p>
      <w:pPr>
        <w:widowControl/>
        <w:jc w:val="center"/>
        <w:rPr>
          <w:rFonts w:ascii="宋体" w:hAnsi="宋体" w:eastAsia="宋体"/>
          <w:b/>
          <w:bCs/>
          <w:color w:val="auto"/>
          <w:sz w:val="32"/>
          <w:szCs w:val="32"/>
        </w:rPr>
      </w:pPr>
      <w:r>
        <w:rPr>
          <w:rFonts w:hint="eastAsia" w:ascii="宋体" w:hAnsi="宋体" w:eastAsia="宋体"/>
          <w:b/>
          <w:bCs/>
          <w:color w:val="auto"/>
          <w:sz w:val="32"/>
          <w:szCs w:val="32"/>
        </w:rPr>
        <w:t>三</w:t>
      </w:r>
      <w:r>
        <w:rPr>
          <w:rFonts w:ascii="宋体" w:hAnsi="宋体" w:eastAsia="宋体"/>
          <w:b/>
          <w:bCs/>
          <w:color w:val="auto"/>
          <w:sz w:val="32"/>
          <w:szCs w:val="32"/>
        </w:rPr>
        <w:t>、询价投标文件组成</w:t>
      </w:r>
      <w:bookmarkEnd w:id="1"/>
    </w:p>
    <w:p>
      <w:pPr>
        <w:widowControl/>
        <w:jc w:val="center"/>
        <w:rPr>
          <w:rFonts w:ascii="宋体" w:hAnsi="宋体" w:eastAsia="宋体"/>
          <w:b/>
          <w:bCs/>
          <w:color w:val="auto"/>
          <w:sz w:val="32"/>
          <w:szCs w:val="32"/>
        </w:rPr>
      </w:pPr>
    </w:p>
    <w:p>
      <w:pPr>
        <w:widowControl/>
        <w:jc w:val="center"/>
        <w:rPr>
          <w:rFonts w:ascii="宋体" w:hAnsi="宋体" w:eastAsia="宋体"/>
          <w:b/>
          <w:bCs/>
          <w:color w:val="auto"/>
          <w:sz w:val="32"/>
          <w:szCs w:val="32"/>
        </w:rPr>
      </w:pPr>
      <w:r>
        <w:rPr>
          <w:rFonts w:hint="eastAsia" w:ascii="宋体" w:hAnsi="宋体" w:eastAsia="宋体"/>
          <w:b/>
          <w:bCs/>
          <w:color w:val="auto"/>
          <w:sz w:val="32"/>
          <w:szCs w:val="32"/>
        </w:rPr>
        <w:t>1、资格证明文件</w:t>
      </w:r>
    </w:p>
    <w:p>
      <w:pPr>
        <w:widowControl/>
        <w:jc w:val="center"/>
        <w:rPr>
          <w:rFonts w:ascii="宋体" w:hAnsi="宋体" w:eastAsia="宋体"/>
          <w:b/>
          <w:bCs/>
          <w:color w:val="auto"/>
          <w:sz w:val="32"/>
          <w:szCs w:val="32"/>
        </w:rPr>
      </w:pPr>
    </w:p>
    <w:p>
      <w:pPr>
        <w:jc w:val="center"/>
        <w:rPr>
          <w:rFonts w:ascii="宋体" w:hAnsi="宋体" w:eastAsia="宋体"/>
          <w:b/>
          <w:color w:val="auto"/>
          <w:sz w:val="32"/>
          <w:szCs w:val="32"/>
        </w:rPr>
      </w:pPr>
      <w:r>
        <w:rPr>
          <w:rFonts w:hint="eastAsia" w:ascii="宋体" w:hAnsi="宋体" w:eastAsia="宋体"/>
          <w:b/>
          <w:color w:val="auto"/>
          <w:sz w:val="32"/>
          <w:szCs w:val="32"/>
        </w:rPr>
        <w:t>2、开标一览表</w:t>
      </w:r>
    </w:p>
    <w:p>
      <w:pPr>
        <w:jc w:val="center"/>
        <w:rPr>
          <w:rFonts w:ascii="宋体" w:hAnsi="宋体" w:eastAsia="宋体"/>
          <w:b/>
          <w:color w:val="auto"/>
          <w:sz w:val="32"/>
          <w:szCs w:val="32"/>
        </w:rPr>
      </w:pPr>
    </w:p>
    <w:p>
      <w:pPr>
        <w:rPr>
          <w:rFonts w:ascii="宋体" w:hAnsi="宋体" w:eastAsia="宋体"/>
          <w:color w:val="auto"/>
          <w:sz w:val="24"/>
          <w:szCs w:val="24"/>
        </w:rPr>
      </w:pPr>
      <w:r>
        <w:rPr>
          <w:rFonts w:hint="eastAsia" w:ascii="宋体" w:hAnsi="宋体" w:eastAsia="宋体"/>
          <w:color w:val="auto"/>
          <w:sz w:val="24"/>
          <w:szCs w:val="24"/>
        </w:rPr>
        <w:t>投标人全称（加盖公章）：</w:t>
      </w:r>
    </w:p>
    <w:p>
      <w:pPr>
        <w:rPr>
          <w:rFonts w:ascii="宋体" w:hAnsi="宋体" w:eastAsia="宋体"/>
          <w:color w:val="auto"/>
          <w:sz w:val="24"/>
          <w:szCs w:val="24"/>
        </w:rPr>
      </w:pPr>
      <w:r>
        <w:rPr>
          <w:rFonts w:hint="eastAsia" w:ascii="宋体" w:hAnsi="宋体" w:eastAsia="宋体"/>
          <w:color w:val="auto"/>
          <w:sz w:val="24"/>
          <w:szCs w:val="24"/>
        </w:rPr>
        <w:t xml:space="preserve">                                  </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pPr>
              <w:pStyle w:val="4"/>
              <w:adjustRightInd w:val="0"/>
              <w:snapToGrid w:val="0"/>
              <w:spacing w:line="300" w:lineRule="auto"/>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项目名称</w:t>
            </w:r>
          </w:p>
        </w:tc>
        <w:tc>
          <w:tcPr>
            <w:tcW w:w="2094" w:type="pct"/>
            <w:vAlign w:val="center"/>
          </w:tcPr>
          <w:p>
            <w:pPr>
              <w:jc w:val="center"/>
              <w:rPr>
                <w:rFonts w:ascii="宋体" w:hAnsi="宋体" w:eastAsia="宋体"/>
                <w:color w:val="auto"/>
                <w:sz w:val="24"/>
                <w:szCs w:val="24"/>
              </w:rPr>
            </w:pPr>
            <w:r>
              <w:rPr>
                <w:rFonts w:hint="eastAsia" w:ascii="宋体" w:hAnsi="宋体" w:eastAsia="宋体"/>
                <w:color w:val="auto"/>
                <w:sz w:val="24"/>
                <w:szCs w:val="24"/>
              </w:rPr>
              <w:t>投标总报价</w:t>
            </w:r>
          </w:p>
        </w:tc>
        <w:tc>
          <w:tcPr>
            <w:tcW w:w="2094" w:type="pct"/>
            <w:vAlign w:val="center"/>
          </w:tcPr>
          <w:p>
            <w:pPr>
              <w:jc w:val="center"/>
              <w:rPr>
                <w:rFonts w:ascii="宋体" w:hAnsi="宋体" w:eastAsia="宋体"/>
                <w:color w:val="auto"/>
                <w:sz w:val="24"/>
                <w:szCs w:val="24"/>
              </w:rPr>
            </w:pPr>
            <w:r>
              <w:rPr>
                <w:rFonts w:hint="eastAsia" w:ascii="宋体" w:hAnsi="宋体" w:eastAsia="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pPr>
              <w:pStyle w:val="4"/>
              <w:adjustRightInd w:val="0"/>
              <w:snapToGrid w:val="0"/>
              <w:spacing w:line="300" w:lineRule="auto"/>
              <w:rPr>
                <w:rFonts w:ascii="宋体" w:hAnsi="宋体" w:eastAsia="宋体" w:cs="宋体"/>
                <w:color w:val="auto"/>
                <w:kern w:val="2"/>
                <w:sz w:val="24"/>
                <w:szCs w:val="24"/>
              </w:rPr>
            </w:pPr>
          </w:p>
        </w:tc>
        <w:tc>
          <w:tcPr>
            <w:tcW w:w="2094" w:type="pct"/>
            <w:vAlign w:val="center"/>
          </w:tcPr>
          <w:p>
            <w:pPr>
              <w:pStyle w:val="4"/>
              <w:adjustRightInd w:val="0"/>
              <w:snapToGrid w:val="0"/>
              <w:spacing w:line="300" w:lineRule="auto"/>
              <w:rPr>
                <w:rFonts w:ascii="宋体" w:hAnsi="宋体" w:eastAsia="宋体" w:cs="宋体"/>
                <w:color w:val="auto"/>
                <w:kern w:val="2"/>
                <w:sz w:val="24"/>
                <w:szCs w:val="24"/>
              </w:rPr>
            </w:pPr>
            <w:r>
              <w:rPr>
                <w:rFonts w:hint="eastAsia" w:ascii="宋体" w:hAnsi="宋体" w:eastAsia="宋体" w:cs="宋体"/>
                <w:color w:val="auto"/>
                <w:kern w:val="2"/>
                <w:sz w:val="24"/>
                <w:szCs w:val="24"/>
              </w:rPr>
              <w:t>大写：</w:t>
            </w:r>
          </w:p>
          <w:p>
            <w:pPr>
              <w:pStyle w:val="19"/>
              <w:spacing w:before="0" w:after="0" w:line="500" w:lineRule="exact"/>
              <w:ind w:firstLine="0"/>
              <w:rPr>
                <w:rFonts w:ascii="宋体" w:hAnsi="宋体"/>
                <w:color w:val="auto"/>
                <w:kern w:val="2"/>
                <w:szCs w:val="21"/>
              </w:rPr>
            </w:pPr>
            <w:r>
              <w:rPr>
                <w:rFonts w:hint="eastAsia" w:ascii="宋体" w:hAnsi="宋体" w:cs="宋体"/>
                <w:color w:val="auto"/>
              </w:rPr>
              <w:t>小写：    （人民币）</w:t>
            </w:r>
          </w:p>
        </w:tc>
        <w:tc>
          <w:tcPr>
            <w:tcW w:w="2094" w:type="pct"/>
            <w:vAlign w:val="center"/>
          </w:tcPr>
          <w:p>
            <w:pPr>
              <w:pStyle w:val="4"/>
              <w:adjustRightInd w:val="0"/>
              <w:snapToGrid w:val="0"/>
              <w:spacing w:line="300" w:lineRule="auto"/>
              <w:rPr>
                <w:rFonts w:ascii="宋体" w:hAnsi="宋体" w:eastAsia="宋体" w:cs="宋体"/>
                <w:color w:val="auto"/>
                <w:kern w:val="2"/>
                <w:sz w:val="24"/>
                <w:szCs w:val="24"/>
              </w:rPr>
            </w:pPr>
            <w:r>
              <w:rPr>
                <w:rFonts w:hint="eastAsia" w:ascii="宋体" w:hAnsi="宋体" w:eastAsia="宋体"/>
                <w:color w:val="auto"/>
                <w:sz w:val="24"/>
                <w:szCs w:val="24"/>
              </w:rPr>
              <w:t>货期：</w:t>
            </w:r>
            <w:r>
              <w:rPr>
                <w:rFonts w:hint="eastAsia" w:ascii="宋体" w:hAnsi="宋体" w:eastAsia="宋体"/>
                <w:color w:val="auto"/>
                <w:sz w:val="24"/>
                <w:szCs w:val="24"/>
                <w:u w:val="single"/>
              </w:rPr>
              <w:t xml:space="preserve"> </w:t>
            </w:r>
            <w:r>
              <w:rPr>
                <w:rFonts w:ascii="宋体" w:hAnsi="宋体" w:eastAsia="宋体"/>
                <w:color w:val="auto"/>
                <w:sz w:val="24"/>
                <w:szCs w:val="24"/>
                <w:u w:val="single"/>
              </w:rPr>
              <w:t xml:space="preserve">   </w:t>
            </w:r>
            <w:r>
              <w:rPr>
                <w:rFonts w:hint="eastAsia" w:ascii="宋体" w:hAnsi="宋体" w:eastAsia="宋体"/>
                <w:color w:val="auto"/>
                <w:sz w:val="24"/>
                <w:szCs w:val="24"/>
              </w:rPr>
              <w:t>日历天；质保期：</w:t>
            </w:r>
            <w:r>
              <w:rPr>
                <w:rFonts w:hint="eastAsia" w:ascii="宋体" w:hAnsi="宋体" w:eastAsia="宋体"/>
                <w:color w:val="auto"/>
                <w:sz w:val="24"/>
                <w:szCs w:val="24"/>
                <w:u w:val="single"/>
              </w:rPr>
              <w:t xml:space="preserve"> </w:t>
            </w:r>
            <w:r>
              <w:rPr>
                <w:rFonts w:ascii="宋体" w:hAnsi="宋体" w:eastAsia="宋体"/>
                <w:color w:val="auto"/>
                <w:sz w:val="24"/>
                <w:szCs w:val="24"/>
                <w:u w:val="single"/>
              </w:rPr>
              <w:t xml:space="preserve">     </w:t>
            </w:r>
            <w:r>
              <w:rPr>
                <w:rFonts w:hint="eastAsia" w:ascii="宋体" w:hAnsi="宋体" w:eastAsia="宋体"/>
                <w:color w:val="auto"/>
                <w:sz w:val="24"/>
                <w:szCs w:val="24"/>
              </w:rPr>
              <w:t>；质量标准：</w:t>
            </w:r>
            <w:r>
              <w:rPr>
                <w:rFonts w:hint="eastAsia" w:ascii="宋体" w:hAnsi="宋体" w:eastAsia="宋体"/>
                <w:color w:val="auto"/>
                <w:sz w:val="24"/>
                <w:szCs w:val="24"/>
                <w:u w:val="single"/>
              </w:rPr>
              <w:t xml:space="preserve"> </w:t>
            </w:r>
            <w:r>
              <w:rPr>
                <w:rFonts w:ascii="宋体" w:hAnsi="宋体" w:eastAsia="宋体"/>
                <w:color w:val="auto"/>
                <w:sz w:val="24"/>
                <w:szCs w:val="24"/>
                <w:u w:val="single"/>
              </w:rPr>
              <w:t xml:space="preserve">     </w:t>
            </w:r>
            <w:r>
              <w:rPr>
                <w:rFonts w:hint="eastAsia" w:ascii="宋体" w:hAnsi="宋体" w:eastAsia="宋体"/>
                <w:color w:val="auto"/>
                <w:sz w:val="24"/>
                <w:szCs w:val="24"/>
              </w:rPr>
              <w:t>。</w:t>
            </w:r>
          </w:p>
        </w:tc>
      </w:tr>
    </w:tbl>
    <w:p>
      <w:pPr>
        <w:rPr>
          <w:rFonts w:ascii="宋体" w:hAnsi="宋体" w:eastAsia="宋体"/>
          <w:color w:val="auto"/>
          <w:sz w:val="24"/>
          <w:szCs w:val="24"/>
        </w:rPr>
      </w:pPr>
    </w:p>
    <w:p>
      <w:pPr>
        <w:rPr>
          <w:rFonts w:ascii="宋体" w:hAnsi="宋体" w:eastAsia="宋体"/>
          <w:color w:val="auto"/>
          <w:sz w:val="24"/>
          <w:szCs w:val="24"/>
        </w:rPr>
      </w:pPr>
    </w:p>
    <w:p>
      <w:pPr>
        <w:rPr>
          <w:rFonts w:ascii="宋体" w:hAnsi="宋体" w:eastAsia="宋体"/>
          <w:color w:val="auto"/>
          <w:sz w:val="24"/>
          <w:szCs w:val="24"/>
        </w:rPr>
      </w:pPr>
      <w:r>
        <w:rPr>
          <w:rFonts w:hint="eastAsia" w:ascii="宋体" w:hAnsi="宋体" w:eastAsia="宋体"/>
          <w:color w:val="auto"/>
          <w:sz w:val="24"/>
          <w:szCs w:val="24"/>
        </w:rPr>
        <w:t>法定代表人或授权代表（签字/盖章）：</w:t>
      </w:r>
    </w:p>
    <w:p>
      <w:pPr>
        <w:rPr>
          <w:rFonts w:ascii="宋体" w:hAnsi="宋体" w:eastAsia="宋体"/>
          <w:color w:val="auto"/>
          <w:sz w:val="24"/>
          <w:szCs w:val="24"/>
        </w:rPr>
      </w:pPr>
    </w:p>
    <w:p>
      <w:pPr>
        <w:ind w:firstLine="480"/>
        <w:jc w:val="right"/>
        <w:rPr>
          <w:rFonts w:ascii="宋体" w:hAnsi="宋体" w:eastAsia="宋体"/>
          <w:color w:val="auto"/>
          <w:sz w:val="24"/>
          <w:szCs w:val="24"/>
        </w:rPr>
      </w:pPr>
    </w:p>
    <w:p>
      <w:pPr>
        <w:ind w:firstLine="480"/>
        <w:jc w:val="right"/>
        <w:rPr>
          <w:rFonts w:ascii="宋体" w:hAnsi="宋体" w:eastAsia="宋体"/>
          <w:color w:val="auto"/>
          <w:sz w:val="24"/>
          <w:szCs w:val="24"/>
        </w:rPr>
      </w:pPr>
    </w:p>
    <w:p>
      <w:pPr>
        <w:ind w:firstLine="480"/>
        <w:jc w:val="right"/>
        <w:rPr>
          <w:rFonts w:ascii="宋体" w:hAnsi="宋体" w:eastAsia="宋体"/>
          <w:color w:val="auto"/>
          <w:sz w:val="24"/>
          <w:szCs w:val="24"/>
        </w:rPr>
      </w:pPr>
      <w:r>
        <w:rPr>
          <w:rFonts w:hint="eastAsia" w:ascii="宋体" w:hAnsi="宋体" w:eastAsia="宋体"/>
          <w:color w:val="auto"/>
          <w:sz w:val="24"/>
          <w:szCs w:val="24"/>
        </w:rPr>
        <w:t>日期：  202</w:t>
      </w:r>
      <w:r>
        <w:rPr>
          <w:rFonts w:ascii="宋体" w:hAnsi="宋体" w:eastAsia="宋体"/>
          <w:color w:val="auto"/>
          <w:sz w:val="24"/>
          <w:szCs w:val="24"/>
        </w:rPr>
        <w:t>1</w:t>
      </w:r>
      <w:r>
        <w:rPr>
          <w:rFonts w:hint="eastAsia" w:ascii="宋体" w:hAnsi="宋体" w:eastAsia="宋体"/>
          <w:color w:val="auto"/>
          <w:sz w:val="24"/>
          <w:szCs w:val="24"/>
        </w:rPr>
        <w:t>年  月   日</w:t>
      </w:r>
    </w:p>
    <w:p>
      <w:pPr>
        <w:rPr>
          <w:rFonts w:ascii="宋体" w:hAnsi="宋体" w:eastAsia="宋体"/>
          <w:color w:val="auto"/>
          <w:sz w:val="24"/>
          <w:szCs w:val="24"/>
        </w:rPr>
      </w:pPr>
    </w:p>
    <w:p>
      <w:pPr>
        <w:rPr>
          <w:rFonts w:ascii="宋体" w:hAnsi="宋体" w:eastAsia="宋体"/>
          <w:color w:val="auto"/>
          <w:sz w:val="24"/>
          <w:szCs w:val="24"/>
        </w:rPr>
      </w:pPr>
    </w:p>
    <w:p>
      <w:pPr>
        <w:ind w:firstLine="480"/>
        <w:rPr>
          <w:rFonts w:ascii="宋体" w:hAnsi="宋体" w:eastAsia="宋体"/>
          <w:color w:val="auto"/>
          <w:sz w:val="24"/>
          <w:szCs w:val="24"/>
        </w:rPr>
      </w:pPr>
      <w:r>
        <w:rPr>
          <w:rFonts w:hint="eastAsia" w:ascii="宋体" w:hAnsi="宋体" w:eastAsia="宋体"/>
          <w:color w:val="auto"/>
          <w:sz w:val="24"/>
          <w:szCs w:val="24"/>
        </w:rPr>
        <w:t>填写说明：</w:t>
      </w:r>
    </w:p>
    <w:p>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eastAsia="宋体"/>
          <w:bCs/>
          <w:iCs/>
          <w:color w:val="auto"/>
          <w:sz w:val="24"/>
          <w:szCs w:val="24"/>
        </w:rPr>
        <w:t>开标一览表、分项报价表必须加盖投标单位公章（复印件无效）</w:t>
      </w:r>
      <w:r>
        <w:rPr>
          <w:rFonts w:hint="eastAsia" w:ascii="宋体" w:hAnsi="宋体" w:eastAsia="宋体"/>
          <w:color w:val="auto"/>
          <w:sz w:val="24"/>
          <w:szCs w:val="24"/>
        </w:rPr>
        <w:t>。</w:t>
      </w:r>
    </w:p>
    <w:p>
      <w:pPr>
        <w:pStyle w:val="2"/>
        <w:ind w:left="0" w:leftChars="0"/>
        <w:rPr>
          <w:rFonts w:ascii="宋体" w:hAnsi="宋体" w:eastAsia="宋体"/>
          <w:color w:val="auto"/>
        </w:rPr>
      </w:pPr>
    </w:p>
    <w:p>
      <w:pPr>
        <w:jc w:val="center"/>
        <w:rPr>
          <w:rFonts w:ascii="宋体" w:hAnsi="宋体" w:eastAsia="宋体"/>
          <w:b/>
          <w:color w:val="auto"/>
          <w:sz w:val="32"/>
          <w:szCs w:val="32"/>
        </w:rPr>
      </w:pPr>
      <w:r>
        <w:rPr>
          <w:rFonts w:ascii="宋体" w:hAnsi="宋体" w:eastAsia="宋体"/>
          <w:b/>
          <w:color w:val="auto"/>
          <w:sz w:val="32"/>
          <w:szCs w:val="32"/>
        </w:rPr>
        <w:br w:type="page"/>
      </w:r>
      <w:r>
        <w:rPr>
          <w:rFonts w:ascii="宋体" w:hAnsi="宋体" w:eastAsia="宋体"/>
          <w:b/>
          <w:color w:val="auto"/>
          <w:sz w:val="32"/>
          <w:szCs w:val="32"/>
        </w:rPr>
        <w:t>3</w:t>
      </w:r>
      <w:r>
        <w:rPr>
          <w:rFonts w:hint="eastAsia" w:ascii="宋体" w:hAnsi="宋体" w:eastAsia="宋体"/>
          <w:b/>
          <w:color w:val="auto"/>
          <w:sz w:val="32"/>
          <w:szCs w:val="32"/>
        </w:rPr>
        <w:t>、分项报价明细表</w:t>
      </w:r>
    </w:p>
    <w:p>
      <w:pPr>
        <w:rPr>
          <w:rFonts w:ascii="宋体" w:hAnsi="宋体" w:eastAsia="宋体"/>
          <w:color w:val="auto"/>
          <w:sz w:val="24"/>
          <w:szCs w:val="24"/>
        </w:rPr>
      </w:pPr>
    </w:p>
    <w:p>
      <w:pPr>
        <w:rPr>
          <w:rFonts w:ascii="宋体" w:hAnsi="宋体" w:eastAsia="宋体"/>
          <w:color w:val="auto"/>
          <w:sz w:val="24"/>
          <w:szCs w:val="24"/>
        </w:rPr>
      </w:pPr>
      <w:r>
        <w:rPr>
          <w:rFonts w:hint="eastAsia" w:ascii="宋体" w:hAnsi="宋体" w:eastAsia="宋体"/>
          <w:color w:val="auto"/>
          <w:sz w:val="24"/>
          <w:szCs w:val="24"/>
        </w:rPr>
        <w:t>投标人全称（加盖公章）：</w:t>
      </w:r>
    </w:p>
    <w:tbl>
      <w:tblPr>
        <w:tblStyle w:val="11"/>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color w:val="auto"/>
                <w:kern w:val="0"/>
                <w:sz w:val="24"/>
              </w:rPr>
            </w:pPr>
            <w:r>
              <w:rPr>
                <w:rFonts w:hint="eastAsia" w:ascii="宋体" w:hAnsi="宋体" w:eastAsia="宋体" w:cs="宋体"/>
                <w:color w:val="auto"/>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color w:val="auto"/>
                <w:kern w:val="0"/>
                <w:sz w:val="24"/>
              </w:rPr>
            </w:pPr>
            <w:r>
              <w:rPr>
                <w:rFonts w:hint="eastAsia" w:ascii="宋体" w:hAnsi="宋体" w:eastAsia="宋体" w:cs="宋体"/>
                <w:color w:val="auto"/>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ascii="宋体" w:hAnsi="宋体" w:eastAsia="宋体" w:cs="宋体"/>
                <w:color w:val="auto"/>
                <w:kern w:val="0"/>
                <w:sz w:val="24"/>
              </w:rPr>
            </w:pPr>
            <w:r>
              <w:rPr>
                <w:rFonts w:hint="eastAsia" w:ascii="宋体" w:hAnsi="宋体" w:eastAsia="宋体" w:cs="宋体"/>
                <w:color w:val="auto"/>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center"/>
              <w:rPr>
                <w:rFonts w:ascii="宋体" w:hAnsi="宋体" w:eastAsia="宋体" w:cs="宋体"/>
                <w:color w:val="auto"/>
                <w:kern w:val="0"/>
                <w:sz w:val="24"/>
              </w:rPr>
            </w:pPr>
            <w:r>
              <w:rPr>
                <w:rFonts w:hint="eastAsia" w:ascii="宋体" w:hAnsi="宋体" w:eastAsia="宋体" w:cs="宋体"/>
                <w:color w:val="auto"/>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center"/>
              <w:rPr>
                <w:rFonts w:ascii="宋体" w:hAnsi="宋体" w:eastAsia="宋体" w:cs="宋体"/>
                <w:color w:val="auto"/>
                <w:kern w:val="0"/>
                <w:sz w:val="24"/>
              </w:rPr>
            </w:pPr>
            <w:r>
              <w:rPr>
                <w:rFonts w:hint="eastAsia" w:ascii="宋体" w:hAnsi="宋体" w:eastAsia="宋体" w:cs="宋体"/>
                <w:color w:val="auto"/>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color w:val="auto"/>
                <w:kern w:val="0"/>
                <w:sz w:val="24"/>
              </w:rPr>
            </w:pPr>
            <w:r>
              <w:rPr>
                <w:rFonts w:hint="eastAsia" w:ascii="宋体" w:hAnsi="宋体" w:eastAsia="宋体" w:cs="宋体"/>
                <w:color w:val="auto"/>
                <w:kern w:val="0"/>
                <w:sz w:val="24"/>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color w:val="auto"/>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color w:val="auto"/>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color w:val="auto"/>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color w:val="auto"/>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color w:val="auto"/>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color w:val="auto"/>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color w:val="auto"/>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color w:val="auto"/>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color w:val="auto"/>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color w:val="auto"/>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color w:val="auto"/>
                <w:kern w:val="0"/>
                <w:sz w:val="24"/>
              </w:rPr>
            </w:pPr>
            <w:r>
              <w:rPr>
                <w:rFonts w:hint="eastAsia" w:ascii="宋体" w:hAnsi="宋体" w:eastAsia="宋体" w:cs="宋体"/>
                <w:color w:val="auto"/>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color w:val="auto"/>
                <w:kern w:val="0"/>
                <w:sz w:val="24"/>
              </w:rPr>
            </w:pPr>
            <w:r>
              <w:rPr>
                <w:rFonts w:hint="eastAsia" w:ascii="宋体" w:hAnsi="宋体" w:eastAsia="宋体" w:cs="宋体"/>
                <w:color w:val="auto"/>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color w:val="auto"/>
                <w:kern w:val="0"/>
                <w:sz w:val="24"/>
              </w:rPr>
            </w:pPr>
            <w:r>
              <w:rPr>
                <w:rFonts w:hint="eastAsia" w:ascii="宋体" w:hAnsi="宋体" w:eastAsia="宋体" w:cs="宋体"/>
                <w:color w:val="auto"/>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color w:val="auto"/>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color w:val="auto"/>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color w:val="auto"/>
                <w:kern w:val="0"/>
                <w:sz w:val="24"/>
              </w:rPr>
            </w:pPr>
            <w:r>
              <w:rPr>
                <w:rFonts w:hint="eastAsia" w:ascii="宋体" w:hAnsi="宋体" w:eastAsia="宋体" w:cs="宋体"/>
                <w:color w:val="auto"/>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color w:val="auto"/>
                <w:kern w:val="0"/>
                <w:sz w:val="24"/>
              </w:rPr>
            </w:pPr>
            <w:r>
              <w:rPr>
                <w:rFonts w:hint="eastAsia" w:ascii="宋体" w:hAnsi="宋体" w:eastAsia="宋体" w:cs="宋体"/>
                <w:color w:val="auto"/>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color w:val="auto"/>
                <w:kern w:val="0"/>
                <w:sz w:val="24"/>
              </w:rPr>
            </w:pPr>
            <w:r>
              <w:rPr>
                <w:rFonts w:hint="eastAsia" w:ascii="宋体" w:hAnsi="宋体" w:eastAsia="宋体" w:cs="宋体"/>
                <w:color w:val="auto"/>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color w:val="auto"/>
                <w:kern w:val="0"/>
                <w:sz w:val="24"/>
              </w:rPr>
            </w:pPr>
            <w:r>
              <w:rPr>
                <w:rFonts w:hint="eastAsia" w:ascii="宋体" w:hAnsi="宋体" w:eastAsia="宋体" w:cs="宋体"/>
                <w:color w:val="auto"/>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color w:val="auto"/>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color w:val="auto"/>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color w:val="auto"/>
                <w:kern w:val="0"/>
                <w:sz w:val="24"/>
              </w:rPr>
            </w:pPr>
            <w:r>
              <w:rPr>
                <w:rFonts w:hint="eastAsia" w:ascii="宋体" w:hAnsi="宋体" w:eastAsia="宋体" w:cs="宋体"/>
                <w:color w:val="auto"/>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color w:val="auto"/>
                <w:kern w:val="0"/>
                <w:sz w:val="24"/>
              </w:rPr>
            </w:pPr>
            <w:r>
              <w:rPr>
                <w:rFonts w:hint="eastAsia" w:ascii="宋体" w:hAnsi="宋体" w:eastAsia="宋体" w:cs="宋体"/>
                <w:color w:val="auto"/>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color w:val="auto"/>
                <w:kern w:val="0"/>
                <w:sz w:val="24"/>
              </w:rPr>
            </w:pPr>
            <w:r>
              <w:rPr>
                <w:rFonts w:hint="eastAsia" w:ascii="宋体" w:hAnsi="宋体" w:eastAsia="宋体" w:cs="宋体"/>
                <w:color w:val="auto"/>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color w:val="auto"/>
                <w:kern w:val="0"/>
                <w:sz w:val="24"/>
              </w:rPr>
            </w:pPr>
            <w:r>
              <w:rPr>
                <w:rFonts w:hint="eastAsia" w:ascii="宋体" w:hAnsi="宋体" w:eastAsia="宋体" w:cs="宋体"/>
                <w:color w:val="auto"/>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color w:val="auto"/>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color w:val="auto"/>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color w:val="auto"/>
                <w:kern w:val="0"/>
                <w:sz w:val="24"/>
              </w:rPr>
            </w:pPr>
            <w:r>
              <w:rPr>
                <w:rFonts w:hint="eastAsia" w:ascii="宋体" w:hAnsi="宋体" w:eastAsia="宋体" w:cs="宋体"/>
                <w:color w:val="auto"/>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color w:val="auto"/>
                <w:kern w:val="0"/>
                <w:sz w:val="24"/>
              </w:rPr>
            </w:pPr>
            <w:r>
              <w:rPr>
                <w:rFonts w:hint="eastAsia" w:ascii="宋体" w:hAnsi="宋体" w:eastAsia="宋体" w:cs="宋体"/>
                <w:color w:val="auto"/>
                <w:kern w:val="0"/>
                <w:sz w:val="24"/>
              </w:rPr>
              <w:t>合计（大写）：人民币</w:t>
            </w:r>
            <w:r>
              <w:rPr>
                <w:rFonts w:hint="eastAsia" w:ascii="宋体" w:hAnsi="宋体" w:eastAsia="宋体" w:cs="宋体"/>
                <w:color w:val="auto"/>
                <w:kern w:val="0"/>
                <w:sz w:val="24"/>
                <w:u w:val="single"/>
              </w:rPr>
              <w:t xml:space="preserve"> </w:t>
            </w:r>
            <w:r>
              <w:rPr>
                <w:rFonts w:ascii="宋体" w:hAnsi="宋体" w:eastAsia="宋体" w:cs="宋体"/>
                <w:color w:val="auto"/>
                <w:kern w:val="0"/>
                <w:sz w:val="24"/>
                <w:u w:val="single"/>
              </w:rPr>
              <w:t xml:space="preserve">                      </w:t>
            </w:r>
            <w:r>
              <w:rPr>
                <w:rFonts w:hint="eastAsia" w:ascii="宋体" w:hAnsi="宋体" w:eastAsia="宋体" w:cs="宋体"/>
                <w:color w:val="auto"/>
                <w:kern w:val="0"/>
                <w:sz w:val="24"/>
              </w:rPr>
              <w:t>元（小写：￥</w:t>
            </w:r>
            <w:r>
              <w:rPr>
                <w:rFonts w:hint="eastAsia" w:ascii="宋体" w:hAnsi="宋体" w:eastAsia="宋体" w:cs="宋体"/>
                <w:color w:val="auto"/>
                <w:kern w:val="0"/>
                <w:sz w:val="24"/>
                <w:u w:val="single"/>
              </w:rPr>
              <w:t xml:space="preserve"> </w:t>
            </w:r>
            <w:r>
              <w:rPr>
                <w:rFonts w:ascii="宋体" w:hAnsi="宋体" w:eastAsia="宋体" w:cs="宋体"/>
                <w:color w:val="auto"/>
                <w:kern w:val="0"/>
                <w:sz w:val="24"/>
                <w:u w:val="single"/>
              </w:rPr>
              <w:t xml:space="preserve">         </w:t>
            </w:r>
            <w:r>
              <w:rPr>
                <w:rFonts w:hint="eastAsia" w:ascii="宋体" w:hAnsi="宋体" w:eastAsia="宋体" w:cs="宋体"/>
                <w:color w:val="auto"/>
                <w:kern w:val="0"/>
                <w:sz w:val="24"/>
              </w:rPr>
              <w:t>元）</w:t>
            </w:r>
          </w:p>
        </w:tc>
      </w:tr>
    </w:tbl>
    <w:p>
      <w:pPr>
        <w:rPr>
          <w:rFonts w:ascii="宋体" w:hAnsi="宋体" w:eastAsia="宋体"/>
          <w:color w:val="auto"/>
          <w:sz w:val="24"/>
          <w:szCs w:val="24"/>
        </w:rPr>
      </w:pPr>
    </w:p>
    <w:p>
      <w:pPr>
        <w:rPr>
          <w:rFonts w:ascii="宋体" w:hAnsi="宋体" w:eastAsia="宋体"/>
          <w:color w:val="auto"/>
          <w:sz w:val="24"/>
          <w:szCs w:val="24"/>
        </w:rPr>
      </w:pPr>
      <w:r>
        <w:rPr>
          <w:rFonts w:hint="eastAsia" w:ascii="宋体" w:hAnsi="宋体" w:eastAsia="宋体"/>
          <w:color w:val="auto"/>
          <w:sz w:val="24"/>
          <w:szCs w:val="24"/>
        </w:rPr>
        <w:t>法定代表人或授权代表（签字/盖章）：</w:t>
      </w:r>
    </w:p>
    <w:p>
      <w:pPr>
        <w:ind w:firstLine="480"/>
        <w:jc w:val="right"/>
        <w:rPr>
          <w:rFonts w:ascii="宋体" w:hAnsi="宋体" w:eastAsia="宋体"/>
          <w:color w:val="auto"/>
          <w:sz w:val="24"/>
          <w:szCs w:val="24"/>
        </w:rPr>
      </w:pPr>
    </w:p>
    <w:p>
      <w:pPr>
        <w:ind w:firstLine="480"/>
        <w:jc w:val="right"/>
        <w:rPr>
          <w:rFonts w:ascii="宋体" w:hAnsi="宋体" w:eastAsia="宋体"/>
          <w:color w:val="auto"/>
          <w:sz w:val="24"/>
          <w:szCs w:val="24"/>
        </w:rPr>
      </w:pPr>
      <w:r>
        <w:rPr>
          <w:rFonts w:hint="eastAsia" w:ascii="宋体" w:hAnsi="宋体" w:eastAsia="宋体"/>
          <w:color w:val="auto"/>
          <w:sz w:val="24"/>
          <w:szCs w:val="24"/>
        </w:rPr>
        <w:t>日期：  年  月  日</w:t>
      </w:r>
    </w:p>
    <w:p>
      <w:pPr>
        <w:ind w:firstLine="480"/>
        <w:rPr>
          <w:rFonts w:ascii="宋体" w:hAnsi="宋体" w:eastAsia="宋体"/>
          <w:color w:val="auto"/>
          <w:sz w:val="24"/>
          <w:szCs w:val="24"/>
        </w:rPr>
      </w:pPr>
    </w:p>
    <w:p>
      <w:pPr>
        <w:ind w:firstLine="480"/>
        <w:rPr>
          <w:rFonts w:ascii="宋体" w:hAnsi="宋体" w:eastAsia="宋体"/>
          <w:color w:val="auto"/>
          <w:sz w:val="24"/>
          <w:szCs w:val="24"/>
        </w:rPr>
      </w:pPr>
    </w:p>
    <w:p>
      <w:pPr>
        <w:ind w:firstLine="480"/>
        <w:rPr>
          <w:rFonts w:ascii="宋体" w:hAnsi="宋体" w:eastAsia="宋体"/>
          <w:color w:val="auto"/>
          <w:sz w:val="24"/>
          <w:szCs w:val="24"/>
        </w:rPr>
      </w:pPr>
    </w:p>
    <w:p>
      <w:pPr>
        <w:ind w:firstLine="480"/>
        <w:rPr>
          <w:rFonts w:ascii="宋体" w:hAnsi="宋体" w:eastAsia="宋体"/>
          <w:color w:val="auto"/>
          <w:sz w:val="24"/>
          <w:szCs w:val="24"/>
        </w:rPr>
      </w:pPr>
      <w:r>
        <w:rPr>
          <w:rFonts w:hint="eastAsia" w:ascii="宋体" w:hAnsi="宋体" w:eastAsia="宋体"/>
          <w:color w:val="auto"/>
          <w:sz w:val="24"/>
          <w:szCs w:val="24"/>
        </w:rPr>
        <w:t>填写说明：</w:t>
      </w:r>
    </w:p>
    <w:p>
      <w:pPr>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eastAsia="宋体"/>
          <w:bCs/>
          <w:iCs/>
          <w:color w:val="auto"/>
          <w:sz w:val="24"/>
          <w:szCs w:val="24"/>
        </w:rPr>
        <w:t>开标一览表、分项报价表必须加盖投标单位公章（复印件无效）</w:t>
      </w:r>
      <w:r>
        <w:rPr>
          <w:rFonts w:hint="eastAsia" w:ascii="宋体" w:hAnsi="宋体" w:eastAsia="宋体"/>
          <w:color w:val="auto"/>
          <w:sz w:val="24"/>
          <w:szCs w:val="24"/>
        </w:rPr>
        <w:t>。</w:t>
      </w:r>
    </w:p>
    <w:p>
      <w:pPr>
        <w:pStyle w:val="2"/>
        <w:spacing w:after="0" w:line="500" w:lineRule="exact"/>
        <w:ind w:left="0" w:leftChars="0" w:firstLine="480" w:firstLineChars="200"/>
        <w:rPr>
          <w:rFonts w:ascii="宋体" w:hAnsi="宋体" w:eastAsia="宋体"/>
          <w:color w:val="auto"/>
        </w:rPr>
      </w:pPr>
      <w:r>
        <w:rPr>
          <w:rFonts w:hint="eastAsia" w:ascii="宋体" w:hAnsi="宋体" w:eastAsia="宋体"/>
          <w:bCs/>
          <w:iCs/>
          <w:color w:val="auto"/>
          <w:sz w:val="24"/>
          <w:szCs w:val="24"/>
        </w:rPr>
        <w:t>2、本表只是表式，可根据实际需要自行增减行数。</w:t>
      </w:r>
    </w:p>
    <w:p>
      <w:pPr>
        <w:rPr>
          <w:rFonts w:ascii="宋体" w:hAnsi="宋体" w:eastAsia="宋体"/>
          <w:color w:val="auto"/>
        </w:rPr>
      </w:pPr>
    </w:p>
    <w:p>
      <w:pPr>
        <w:rPr>
          <w:rFonts w:ascii="宋体" w:hAnsi="宋体" w:eastAsia="宋体"/>
          <w:b/>
          <w:color w:val="auto"/>
          <w:sz w:val="32"/>
          <w:szCs w:val="32"/>
        </w:rPr>
      </w:pPr>
    </w:p>
    <w:p>
      <w:pPr>
        <w:pStyle w:val="21"/>
        <w:ind w:firstLine="643"/>
        <w:jc w:val="center"/>
        <w:rPr>
          <w:rFonts w:ascii="宋体" w:hAnsi="宋体" w:eastAsia="宋体"/>
          <w:color w:val="auto"/>
          <w:sz w:val="36"/>
          <w:szCs w:val="36"/>
        </w:rPr>
      </w:pPr>
      <w:r>
        <w:rPr>
          <w:rFonts w:ascii="宋体" w:hAnsi="宋体" w:eastAsia="宋体"/>
          <w:color w:val="auto"/>
          <w:sz w:val="32"/>
          <w:szCs w:val="32"/>
        </w:rPr>
        <w:br w:type="page"/>
      </w:r>
      <w:r>
        <w:rPr>
          <w:rFonts w:ascii="宋体" w:hAnsi="宋体" w:eastAsia="宋体"/>
          <w:color w:val="auto"/>
          <w:sz w:val="32"/>
          <w:szCs w:val="32"/>
        </w:rPr>
        <w:t>4</w:t>
      </w:r>
      <w:r>
        <w:rPr>
          <w:rFonts w:hint="eastAsia" w:ascii="宋体" w:hAnsi="宋体" w:eastAsia="宋体"/>
          <w:color w:val="auto"/>
          <w:sz w:val="32"/>
          <w:szCs w:val="32"/>
        </w:rPr>
        <w:t>、法定代表人身份证明</w:t>
      </w:r>
    </w:p>
    <w:p>
      <w:pPr>
        <w:snapToGrid w:val="0"/>
        <w:spacing w:line="360" w:lineRule="auto"/>
        <w:jc w:val="center"/>
        <w:rPr>
          <w:rFonts w:ascii="宋体" w:hAnsi="宋体" w:eastAsia="宋体" w:cs="仿宋_GB2312"/>
          <w:color w:val="auto"/>
          <w:sz w:val="23"/>
          <w:szCs w:val="23"/>
        </w:rPr>
      </w:pPr>
    </w:p>
    <w:p>
      <w:pPr>
        <w:spacing w:line="480" w:lineRule="exact"/>
        <w:rPr>
          <w:rFonts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iCs/>
          <w:color w:val="auto"/>
          <w:szCs w:val="21"/>
          <w:u w:val="single"/>
        </w:rPr>
        <w:t>（采购人）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pPr>
        <w:snapToGrid w:val="0"/>
        <w:spacing w:line="480" w:lineRule="exact"/>
        <w:ind w:firstLine="460" w:firstLineChars="200"/>
        <w:rPr>
          <w:rFonts w:ascii="宋体" w:hAnsi="宋体" w:eastAsia="宋体" w:cs="仿宋_GB2312"/>
          <w:color w:val="auto"/>
          <w:sz w:val="23"/>
          <w:szCs w:val="23"/>
        </w:rPr>
      </w:pPr>
      <w:r>
        <w:rPr>
          <w:rFonts w:hint="eastAsia" w:ascii="宋体" w:hAnsi="宋体" w:eastAsia="宋体" w:cs="仿宋_GB2312"/>
          <w:color w:val="auto"/>
          <w:sz w:val="23"/>
          <w:szCs w:val="23"/>
        </w:rPr>
        <w:t>我公司法定代表人</w:t>
      </w:r>
      <w:r>
        <w:rPr>
          <w:rFonts w:hint="eastAsia" w:ascii="宋体" w:hAnsi="宋体" w:eastAsia="宋体" w:cs="仿宋_GB2312"/>
          <w:color w:val="auto"/>
          <w:sz w:val="23"/>
          <w:szCs w:val="23"/>
          <w:u w:val="single"/>
        </w:rPr>
        <w:t xml:space="preserve">        </w:t>
      </w:r>
      <w:r>
        <w:rPr>
          <w:rFonts w:hint="eastAsia" w:ascii="宋体" w:hAnsi="宋体" w:eastAsia="宋体" w:cs="仿宋_GB2312"/>
          <w:color w:val="auto"/>
          <w:sz w:val="23"/>
          <w:szCs w:val="23"/>
        </w:rPr>
        <w:t>参加贵单位组织的</w:t>
      </w:r>
      <w:r>
        <w:rPr>
          <w:rFonts w:hint="eastAsia" w:ascii="宋体" w:hAnsi="宋体" w:eastAsia="宋体" w:cs="仿宋_GB2312"/>
          <w:color w:val="auto"/>
          <w:sz w:val="23"/>
          <w:szCs w:val="23"/>
          <w:u w:val="single"/>
        </w:rPr>
        <w:t xml:space="preserve">       </w:t>
      </w:r>
      <w:r>
        <w:rPr>
          <w:rFonts w:hint="eastAsia" w:ascii="宋体" w:hAnsi="宋体" w:eastAsia="宋体" w:cs="仿宋_GB2312"/>
          <w:color w:val="auto"/>
          <w:sz w:val="23"/>
          <w:szCs w:val="23"/>
        </w:rPr>
        <w:t>（采购项目名称)项目询价采购活动，全权代表我公司处理投标的有关事宜。</w:t>
      </w:r>
    </w:p>
    <w:p>
      <w:pPr>
        <w:snapToGrid w:val="0"/>
        <w:spacing w:line="480" w:lineRule="exact"/>
        <w:rPr>
          <w:rFonts w:ascii="宋体" w:hAnsi="宋体" w:eastAsia="宋体" w:cs="仿宋_GB2312"/>
          <w:color w:val="auto"/>
          <w:sz w:val="23"/>
          <w:szCs w:val="23"/>
        </w:rPr>
      </w:pPr>
      <w:r>
        <w:rPr>
          <w:rFonts w:hint="eastAsia" w:ascii="宋体" w:hAnsi="宋体" w:eastAsia="宋体" w:cs="仿宋_GB2312"/>
          <w:color w:val="auto"/>
          <w:sz w:val="23"/>
          <w:szCs w:val="23"/>
        </w:rPr>
        <w:t>附：法定代表人情况：</w:t>
      </w:r>
    </w:p>
    <w:p>
      <w:pPr>
        <w:snapToGrid w:val="0"/>
        <w:spacing w:line="480" w:lineRule="exact"/>
        <w:rPr>
          <w:rFonts w:ascii="宋体" w:hAnsi="宋体" w:eastAsia="宋体" w:cs="仿宋_GB2312"/>
          <w:color w:val="auto"/>
          <w:sz w:val="23"/>
          <w:szCs w:val="23"/>
          <w:u w:val="single"/>
        </w:rPr>
      </w:pPr>
      <w:r>
        <w:rPr>
          <w:rFonts w:hint="eastAsia" w:ascii="宋体" w:hAnsi="宋体" w:eastAsia="宋体" w:cs="仿宋_GB2312"/>
          <w:color w:val="auto"/>
          <w:sz w:val="23"/>
          <w:szCs w:val="23"/>
        </w:rPr>
        <w:t>姓名：</w:t>
      </w:r>
      <w:r>
        <w:rPr>
          <w:rFonts w:hint="eastAsia" w:ascii="宋体" w:hAnsi="宋体" w:eastAsia="宋体" w:cs="仿宋_GB2312"/>
          <w:color w:val="auto"/>
          <w:sz w:val="23"/>
          <w:szCs w:val="23"/>
          <w:u w:val="single"/>
        </w:rPr>
        <w:t xml:space="preserve">         </w:t>
      </w:r>
      <w:r>
        <w:rPr>
          <w:rFonts w:hint="eastAsia" w:ascii="宋体" w:hAnsi="宋体" w:eastAsia="宋体" w:cs="仿宋_GB2312"/>
          <w:color w:val="auto"/>
          <w:sz w:val="23"/>
          <w:szCs w:val="23"/>
        </w:rPr>
        <w:t>性别：</w:t>
      </w:r>
      <w:r>
        <w:rPr>
          <w:rFonts w:hint="eastAsia" w:ascii="宋体" w:hAnsi="宋体" w:eastAsia="宋体" w:cs="仿宋_GB2312"/>
          <w:color w:val="auto"/>
          <w:sz w:val="23"/>
          <w:szCs w:val="23"/>
          <w:u w:val="single"/>
        </w:rPr>
        <w:t xml:space="preserve">    </w:t>
      </w:r>
      <w:r>
        <w:rPr>
          <w:rFonts w:hint="eastAsia" w:ascii="宋体" w:hAnsi="宋体" w:eastAsia="宋体" w:cs="仿宋_GB2312"/>
          <w:color w:val="auto"/>
          <w:sz w:val="23"/>
          <w:szCs w:val="23"/>
        </w:rPr>
        <w:t>年龄：</w:t>
      </w:r>
      <w:r>
        <w:rPr>
          <w:rFonts w:hint="eastAsia" w:ascii="宋体" w:hAnsi="宋体" w:eastAsia="宋体" w:cs="仿宋_GB2312"/>
          <w:color w:val="auto"/>
          <w:sz w:val="23"/>
          <w:szCs w:val="23"/>
          <w:u w:val="single"/>
        </w:rPr>
        <w:t xml:space="preserve">      </w:t>
      </w:r>
      <w:r>
        <w:rPr>
          <w:rFonts w:hint="eastAsia" w:ascii="宋体" w:hAnsi="宋体" w:eastAsia="宋体" w:cs="仿宋_GB2312"/>
          <w:color w:val="auto"/>
          <w:sz w:val="23"/>
          <w:szCs w:val="23"/>
        </w:rPr>
        <w:t>职务：</w:t>
      </w:r>
      <w:r>
        <w:rPr>
          <w:rFonts w:hint="eastAsia" w:ascii="宋体" w:hAnsi="宋体" w:eastAsia="宋体" w:cs="仿宋_GB2312"/>
          <w:color w:val="auto"/>
          <w:sz w:val="23"/>
          <w:szCs w:val="23"/>
          <w:u w:val="single"/>
        </w:rPr>
        <w:t xml:space="preserve">          </w:t>
      </w:r>
    </w:p>
    <w:p>
      <w:pPr>
        <w:snapToGrid w:val="0"/>
        <w:spacing w:line="480" w:lineRule="exact"/>
        <w:rPr>
          <w:rFonts w:ascii="宋体" w:hAnsi="宋体" w:eastAsia="宋体" w:cs="仿宋_GB2312"/>
          <w:color w:val="auto"/>
          <w:sz w:val="23"/>
          <w:szCs w:val="23"/>
        </w:rPr>
      </w:pPr>
      <w:r>
        <w:rPr>
          <w:rFonts w:hint="eastAsia" w:ascii="宋体" w:hAnsi="宋体" w:eastAsia="宋体" w:cs="仿宋_GB2312"/>
          <w:color w:val="auto"/>
          <w:sz w:val="23"/>
          <w:szCs w:val="23"/>
        </w:rPr>
        <w:t>身份证号码：</w:t>
      </w:r>
      <w:r>
        <w:rPr>
          <w:rFonts w:hint="eastAsia" w:ascii="宋体" w:hAnsi="宋体" w:eastAsia="宋体" w:cs="仿宋_GB2312"/>
          <w:color w:val="auto"/>
          <w:sz w:val="23"/>
          <w:szCs w:val="23"/>
          <w:u w:val="single"/>
        </w:rPr>
        <w:t xml:space="preserve">                                         </w:t>
      </w:r>
    </w:p>
    <w:p>
      <w:pPr>
        <w:snapToGrid w:val="0"/>
        <w:spacing w:line="480" w:lineRule="exact"/>
        <w:rPr>
          <w:rFonts w:ascii="宋体" w:hAnsi="宋体" w:eastAsia="宋体" w:cs="仿宋_GB2312"/>
          <w:color w:val="auto"/>
          <w:sz w:val="23"/>
          <w:szCs w:val="23"/>
        </w:rPr>
      </w:pPr>
      <w:r>
        <w:rPr>
          <w:rFonts w:hint="eastAsia" w:ascii="宋体" w:hAnsi="宋体" w:eastAsia="宋体" w:cs="仿宋_GB2312"/>
          <w:color w:val="auto"/>
          <w:sz w:val="23"/>
          <w:szCs w:val="23"/>
        </w:rPr>
        <w:t>手机：</w:t>
      </w:r>
      <w:r>
        <w:rPr>
          <w:rFonts w:hint="eastAsia" w:ascii="宋体" w:hAnsi="宋体" w:eastAsia="宋体" w:cs="仿宋_GB2312"/>
          <w:color w:val="auto"/>
          <w:sz w:val="23"/>
          <w:szCs w:val="23"/>
          <w:u w:val="single"/>
        </w:rPr>
        <w:t xml:space="preserve">                 </w:t>
      </w:r>
      <w:r>
        <w:rPr>
          <w:rFonts w:hint="eastAsia" w:ascii="宋体" w:hAnsi="宋体" w:eastAsia="宋体" w:cs="仿宋_GB2312"/>
          <w:color w:val="auto"/>
          <w:sz w:val="23"/>
          <w:szCs w:val="23"/>
        </w:rPr>
        <w:t>传真：</w:t>
      </w:r>
      <w:r>
        <w:rPr>
          <w:rFonts w:hint="eastAsia" w:ascii="宋体" w:hAnsi="宋体" w:eastAsia="宋体" w:cs="仿宋_GB2312"/>
          <w:color w:val="auto"/>
          <w:sz w:val="23"/>
          <w:szCs w:val="23"/>
          <w:u w:val="single"/>
        </w:rPr>
        <w:t xml:space="preserve">                        </w:t>
      </w:r>
    </w:p>
    <w:p>
      <w:pPr>
        <w:snapToGrid w:val="0"/>
        <w:spacing w:line="480" w:lineRule="exact"/>
        <w:rPr>
          <w:rFonts w:ascii="宋体" w:hAnsi="宋体" w:eastAsia="宋体" w:cs="仿宋_GB2312"/>
          <w:color w:val="auto"/>
          <w:sz w:val="23"/>
          <w:szCs w:val="23"/>
        </w:rPr>
      </w:pPr>
      <w:r>
        <w:rPr>
          <w:rFonts w:hint="eastAsia" w:ascii="宋体" w:hAnsi="宋体" w:eastAsia="宋体" w:cs="宋体"/>
          <w:color w:val="auto"/>
          <w:sz w:val="23"/>
          <w:szCs w:val="23"/>
        </w:rPr>
        <w:t> </w:t>
      </w:r>
    </w:p>
    <w:p>
      <w:pPr>
        <w:snapToGrid w:val="0"/>
        <w:spacing w:line="480" w:lineRule="exact"/>
        <w:rPr>
          <w:rFonts w:ascii="宋体" w:hAnsi="宋体" w:eastAsia="宋体" w:cs="仿宋_GB2312"/>
          <w:color w:val="auto"/>
          <w:sz w:val="23"/>
          <w:szCs w:val="23"/>
        </w:rPr>
      </w:pPr>
      <w:r>
        <w:rPr>
          <w:rFonts w:hint="eastAsia" w:ascii="宋体" w:hAnsi="宋体" w:eastAsia="宋体" w:cs="仿宋_GB2312"/>
          <w:color w:val="auto"/>
          <w:sz w:val="23"/>
          <w:szCs w:val="23"/>
        </w:rPr>
        <w:t>单位名称（公章）             法定代表人（签字）</w:t>
      </w:r>
    </w:p>
    <w:p>
      <w:pPr>
        <w:snapToGrid w:val="0"/>
        <w:spacing w:line="480" w:lineRule="exact"/>
        <w:ind w:firstLine="1150" w:firstLineChars="500"/>
        <w:rPr>
          <w:rFonts w:ascii="宋体" w:hAnsi="宋体" w:eastAsia="宋体" w:cs="仿宋_GB2312"/>
          <w:color w:val="auto"/>
          <w:sz w:val="23"/>
          <w:szCs w:val="23"/>
        </w:rPr>
      </w:pPr>
      <w:r>
        <w:rPr>
          <w:rFonts w:hint="eastAsia" w:ascii="宋体" w:hAnsi="宋体" w:eastAsia="宋体" w:cs="仿宋_GB2312"/>
          <w:color w:val="auto"/>
          <w:sz w:val="23"/>
          <w:szCs w:val="23"/>
        </w:rPr>
        <w:t xml:space="preserve">年   月   日                 年   月    日  </w:t>
      </w:r>
    </w:p>
    <w:p>
      <w:pPr>
        <w:snapToGrid w:val="0"/>
        <w:spacing w:line="480" w:lineRule="exact"/>
        <w:rPr>
          <w:rFonts w:ascii="宋体" w:hAnsi="宋体" w:eastAsia="宋体" w:cs="仿宋_GB2312"/>
          <w:color w:val="auto"/>
          <w:sz w:val="23"/>
          <w:szCs w:val="23"/>
        </w:rPr>
      </w:pPr>
    </w:p>
    <w:p>
      <w:pPr>
        <w:snapToGrid w:val="0"/>
        <w:spacing w:line="480" w:lineRule="exact"/>
        <w:rPr>
          <w:rFonts w:ascii="宋体" w:hAnsi="宋体" w:eastAsia="宋体" w:cs="仿宋_GB2312"/>
          <w:color w:val="auto"/>
          <w:sz w:val="23"/>
          <w:szCs w:val="23"/>
        </w:rPr>
      </w:pPr>
    </w:p>
    <w:p>
      <w:pPr>
        <w:snapToGrid w:val="0"/>
        <w:spacing w:line="480" w:lineRule="exact"/>
        <w:rPr>
          <w:rFonts w:ascii="宋体" w:hAnsi="宋体" w:eastAsia="宋体" w:cs="仿宋_GB2312"/>
          <w:color w:val="auto"/>
          <w:sz w:val="23"/>
          <w:szCs w:val="23"/>
        </w:rPr>
      </w:pPr>
    </w:p>
    <w:p>
      <w:pPr>
        <w:snapToGrid w:val="0"/>
        <w:spacing w:line="480" w:lineRule="exact"/>
        <w:rPr>
          <w:rFonts w:ascii="宋体" w:hAnsi="宋体" w:eastAsia="宋体" w:cs="仿宋_GB2312"/>
          <w:color w:val="auto"/>
          <w:sz w:val="23"/>
          <w:szCs w:val="23"/>
        </w:rPr>
      </w:pPr>
      <w:r>
        <w:rPr>
          <w:rFonts w:hint="eastAsia" w:ascii="宋体" w:hAnsi="宋体" w:eastAsia="宋体" w:cs="仿宋_GB2312"/>
          <w:color w:val="auto"/>
          <w:sz w:val="23"/>
          <w:szCs w:val="23"/>
        </w:rPr>
        <w:t>法定代表人身份证扫描件（并加盖公章）</w:t>
      </w:r>
    </w:p>
    <w:p>
      <w:pPr>
        <w:jc w:val="left"/>
        <w:rPr>
          <w:rFonts w:ascii="宋体" w:hAnsi="宋体" w:eastAsia="宋体"/>
          <w:color w:val="auto"/>
          <w:sz w:val="24"/>
        </w:rPr>
      </w:pPr>
      <w:r>
        <w:rPr>
          <w:rFonts w:ascii="宋体" w:hAnsi="宋体" w:eastAsia="宋体"/>
          <w:color w:val="auto"/>
          <w:sz w:val="24"/>
        </w:rPr>
        <w:br w:type="page"/>
      </w:r>
    </w:p>
    <w:p>
      <w:pPr>
        <w:pStyle w:val="21"/>
        <w:ind w:firstLine="643"/>
        <w:jc w:val="center"/>
        <w:rPr>
          <w:rFonts w:ascii="宋体" w:hAnsi="宋体" w:eastAsia="宋体"/>
          <w:color w:val="auto"/>
          <w:sz w:val="32"/>
          <w:szCs w:val="32"/>
        </w:rPr>
      </w:pPr>
      <w:r>
        <w:rPr>
          <w:rFonts w:ascii="宋体" w:hAnsi="宋体" w:eastAsia="宋体"/>
          <w:color w:val="auto"/>
          <w:sz w:val="32"/>
          <w:szCs w:val="32"/>
        </w:rPr>
        <w:t>5</w:t>
      </w:r>
      <w:r>
        <w:rPr>
          <w:rFonts w:hint="eastAsia" w:ascii="宋体" w:hAnsi="宋体" w:eastAsia="宋体"/>
          <w:color w:val="auto"/>
          <w:sz w:val="32"/>
          <w:szCs w:val="32"/>
        </w:rPr>
        <w:t>、授权委托书</w:t>
      </w:r>
    </w:p>
    <w:p>
      <w:pPr>
        <w:snapToGrid w:val="0"/>
        <w:spacing w:line="480" w:lineRule="exact"/>
        <w:jc w:val="center"/>
        <w:rPr>
          <w:rFonts w:ascii="宋体" w:hAnsi="宋体" w:eastAsia="宋体" w:cs="仿宋_GB2312"/>
          <w:b/>
          <w:bCs/>
          <w:color w:val="auto"/>
          <w:sz w:val="36"/>
          <w:szCs w:val="36"/>
        </w:rPr>
      </w:pPr>
    </w:p>
    <w:p>
      <w:pPr>
        <w:spacing w:line="480" w:lineRule="exact"/>
        <w:rPr>
          <w:rFonts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iCs/>
          <w:color w:val="auto"/>
          <w:szCs w:val="21"/>
          <w:u w:val="single"/>
        </w:rPr>
        <w:t>（采购人）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pPr>
        <w:snapToGrid w:val="0"/>
        <w:spacing w:line="480" w:lineRule="exact"/>
        <w:ind w:firstLine="460" w:firstLineChars="200"/>
        <w:rPr>
          <w:rFonts w:ascii="宋体" w:hAnsi="宋体" w:eastAsia="宋体" w:cs="仿宋_GB2312"/>
          <w:color w:val="auto"/>
          <w:sz w:val="23"/>
          <w:szCs w:val="23"/>
        </w:rPr>
      </w:pPr>
      <w:r>
        <w:rPr>
          <w:rFonts w:hint="eastAsia" w:ascii="宋体" w:hAnsi="宋体" w:eastAsia="宋体" w:cs="仿宋_GB2312"/>
          <w:color w:val="auto"/>
          <w:sz w:val="23"/>
          <w:szCs w:val="23"/>
        </w:rPr>
        <w:t>兹授权</w:t>
      </w:r>
      <w:r>
        <w:rPr>
          <w:rFonts w:hint="eastAsia" w:ascii="宋体" w:hAnsi="宋体" w:eastAsia="宋体" w:cs="仿宋_GB2312"/>
          <w:color w:val="auto"/>
          <w:sz w:val="23"/>
          <w:szCs w:val="23"/>
          <w:u w:val="single"/>
        </w:rPr>
        <w:t xml:space="preserve">     （</w:t>
      </w:r>
      <w:r>
        <w:rPr>
          <w:rFonts w:hint="eastAsia" w:ascii="宋体" w:hAnsi="宋体" w:eastAsia="宋体" w:cs="仿宋_GB2312"/>
          <w:color w:val="auto"/>
          <w:sz w:val="23"/>
          <w:szCs w:val="23"/>
        </w:rPr>
        <w:t>被授权人的姓名）代表我公司参加</w:t>
      </w:r>
      <w:r>
        <w:rPr>
          <w:rFonts w:hint="eastAsia" w:ascii="宋体" w:hAnsi="宋体" w:eastAsia="宋体" w:cs="仿宋_GB2312"/>
          <w:color w:val="auto"/>
          <w:sz w:val="23"/>
          <w:szCs w:val="23"/>
          <w:u w:val="single"/>
        </w:rPr>
        <w:t xml:space="preserve">       </w:t>
      </w:r>
      <w:r>
        <w:rPr>
          <w:rFonts w:hint="eastAsia" w:ascii="宋体" w:hAnsi="宋体" w:eastAsia="宋体" w:cs="仿宋_GB2312"/>
          <w:color w:val="auto"/>
          <w:sz w:val="23"/>
          <w:szCs w:val="23"/>
        </w:rPr>
        <w:t>项目的政府采购活动，全权处理一切与该项目询价有关的事务。其在办理上述事宜过程中所签署的所有文件我公司均予以承认。</w:t>
      </w:r>
    </w:p>
    <w:p>
      <w:pPr>
        <w:snapToGrid w:val="0"/>
        <w:spacing w:line="480" w:lineRule="exact"/>
        <w:ind w:firstLine="460" w:firstLineChars="200"/>
        <w:rPr>
          <w:rFonts w:ascii="宋体" w:hAnsi="宋体" w:eastAsia="宋体" w:cs="仿宋_GB2312"/>
          <w:color w:val="auto"/>
          <w:sz w:val="23"/>
          <w:szCs w:val="23"/>
        </w:rPr>
      </w:pPr>
      <w:r>
        <w:rPr>
          <w:rFonts w:hint="eastAsia" w:ascii="宋体" w:hAnsi="宋体" w:eastAsia="宋体" w:cs="仿宋_GB2312"/>
          <w:color w:val="auto"/>
          <w:sz w:val="23"/>
          <w:szCs w:val="23"/>
        </w:rPr>
        <w:t>附：授权代表情况：</w:t>
      </w:r>
    </w:p>
    <w:p>
      <w:pPr>
        <w:snapToGrid w:val="0"/>
        <w:spacing w:line="480" w:lineRule="exact"/>
        <w:ind w:firstLine="460" w:firstLineChars="200"/>
        <w:rPr>
          <w:rFonts w:ascii="宋体" w:hAnsi="宋体" w:eastAsia="宋体" w:cs="仿宋_GB2312"/>
          <w:color w:val="auto"/>
          <w:sz w:val="23"/>
          <w:szCs w:val="23"/>
          <w:u w:val="single"/>
        </w:rPr>
      </w:pPr>
      <w:r>
        <w:rPr>
          <w:rFonts w:hint="eastAsia" w:ascii="宋体" w:hAnsi="宋体" w:eastAsia="宋体" w:cs="仿宋_GB2312"/>
          <w:color w:val="auto"/>
          <w:sz w:val="23"/>
          <w:szCs w:val="23"/>
        </w:rPr>
        <w:t>姓名：</w:t>
      </w:r>
      <w:r>
        <w:rPr>
          <w:rFonts w:hint="eastAsia" w:ascii="宋体" w:hAnsi="宋体" w:eastAsia="宋体" w:cs="仿宋_GB2312"/>
          <w:color w:val="auto"/>
          <w:sz w:val="23"/>
          <w:szCs w:val="23"/>
          <w:u w:val="single"/>
        </w:rPr>
        <w:t xml:space="preserve">         </w:t>
      </w:r>
      <w:r>
        <w:rPr>
          <w:rFonts w:hint="eastAsia" w:ascii="宋体" w:hAnsi="宋体" w:eastAsia="宋体" w:cs="仿宋_GB2312"/>
          <w:color w:val="auto"/>
          <w:sz w:val="23"/>
          <w:szCs w:val="23"/>
        </w:rPr>
        <w:t>性别：</w:t>
      </w:r>
      <w:r>
        <w:rPr>
          <w:rFonts w:hint="eastAsia" w:ascii="宋体" w:hAnsi="宋体" w:eastAsia="宋体" w:cs="仿宋_GB2312"/>
          <w:color w:val="auto"/>
          <w:sz w:val="23"/>
          <w:szCs w:val="23"/>
          <w:u w:val="single"/>
        </w:rPr>
        <w:t xml:space="preserve">    </w:t>
      </w:r>
      <w:r>
        <w:rPr>
          <w:rFonts w:hint="eastAsia" w:ascii="宋体" w:hAnsi="宋体" w:eastAsia="宋体" w:cs="仿宋_GB2312"/>
          <w:color w:val="auto"/>
          <w:sz w:val="23"/>
          <w:szCs w:val="23"/>
        </w:rPr>
        <w:t>年龄：</w:t>
      </w:r>
      <w:r>
        <w:rPr>
          <w:rFonts w:hint="eastAsia" w:ascii="宋体" w:hAnsi="宋体" w:eastAsia="宋体" w:cs="仿宋_GB2312"/>
          <w:color w:val="auto"/>
          <w:sz w:val="23"/>
          <w:szCs w:val="23"/>
          <w:u w:val="single"/>
        </w:rPr>
        <w:t xml:space="preserve">      </w:t>
      </w:r>
      <w:r>
        <w:rPr>
          <w:rFonts w:hint="eastAsia" w:ascii="宋体" w:hAnsi="宋体" w:eastAsia="宋体" w:cs="仿宋_GB2312"/>
          <w:color w:val="auto"/>
          <w:sz w:val="23"/>
          <w:szCs w:val="23"/>
        </w:rPr>
        <w:t>职务：</w:t>
      </w:r>
      <w:r>
        <w:rPr>
          <w:rFonts w:hint="eastAsia" w:ascii="宋体" w:hAnsi="宋体" w:eastAsia="宋体" w:cs="仿宋_GB2312"/>
          <w:color w:val="auto"/>
          <w:sz w:val="23"/>
          <w:szCs w:val="23"/>
          <w:u w:val="single"/>
        </w:rPr>
        <w:t xml:space="preserve">          </w:t>
      </w:r>
    </w:p>
    <w:p>
      <w:pPr>
        <w:snapToGrid w:val="0"/>
        <w:spacing w:line="480" w:lineRule="exact"/>
        <w:ind w:firstLine="460" w:firstLineChars="200"/>
        <w:rPr>
          <w:rFonts w:ascii="宋体" w:hAnsi="宋体" w:eastAsia="宋体" w:cs="仿宋_GB2312"/>
          <w:color w:val="auto"/>
          <w:sz w:val="23"/>
          <w:szCs w:val="23"/>
        </w:rPr>
      </w:pPr>
      <w:r>
        <w:rPr>
          <w:rFonts w:hint="eastAsia" w:ascii="宋体" w:hAnsi="宋体" w:eastAsia="宋体" w:cs="仿宋_GB2312"/>
          <w:color w:val="auto"/>
          <w:sz w:val="23"/>
          <w:szCs w:val="23"/>
        </w:rPr>
        <w:t>身份证号码：</w:t>
      </w:r>
      <w:r>
        <w:rPr>
          <w:rFonts w:hint="eastAsia" w:ascii="宋体" w:hAnsi="宋体" w:eastAsia="宋体" w:cs="仿宋_GB2312"/>
          <w:color w:val="auto"/>
          <w:sz w:val="23"/>
          <w:szCs w:val="23"/>
          <w:u w:val="single"/>
        </w:rPr>
        <w:t xml:space="preserve">                                         </w:t>
      </w:r>
    </w:p>
    <w:p>
      <w:pPr>
        <w:snapToGrid w:val="0"/>
        <w:spacing w:line="480" w:lineRule="exact"/>
        <w:ind w:firstLine="460" w:firstLineChars="200"/>
        <w:rPr>
          <w:rFonts w:ascii="宋体" w:hAnsi="宋体" w:eastAsia="宋体" w:cs="仿宋_GB2312"/>
          <w:color w:val="auto"/>
          <w:sz w:val="23"/>
          <w:szCs w:val="23"/>
        </w:rPr>
      </w:pPr>
      <w:r>
        <w:rPr>
          <w:rFonts w:hint="eastAsia" w:ascii="宋体" w:hAnsi="宋体" w:eastAsia="宋体" w:cs="仿宋_GB2312"/>
          <w:color w:val="auto"/>
          <w:sz w:val="23"/>
          <w:szCs w:val="23"/>
        </w:rPr>
        <w:t>手机：</w:t>
      </w:r>
      <w:r>
        <w:rPr>
          <w:rFonts w:hint="eastAsia" w:ascii="宋体" w:hAnsi="宋体" w:eastAsia="宋体" w:cs="仿宋_GB2312"/>
          <w:color w:val="auto"/>
          <w:sz w:val="23"/>
          <w:szCs w:val="23"/>
          <w:u w:val="single"/>
        </w:rPr>
        <w:t xml:space="preserve">                 </w:t>
      </w:r>
      <w:r>
        <w:rPr>
          <w:rFonts w:hint="eastAsia" w:ascii="宋体" w:hAnsi="宋体" w:eastAsia="宋体" w:cs="仿宋_GB2312"/>
          <w:color w:val="auto"/>
          <w:sz w:val="23"/>
          <w:szCs w:val="23"/>
        </w:rPr>
        <w:t>传真：</w:t>
      </w:r>
      <w:r>
        <w:rPr>
          <w:rFonts w:hint="eastAsia" w:ascii="宋体" w:hAnsi="宋体" w:eastAsia="宋体" w:cs="仿宋_GB2312"/>
          <w:color w:val="auto"/>
          <w:sz w:val="23"/>
          <w:szCs w:val="23"/>
          <w:u w:val="single"/>
        </w:rPr>
        <w:t xml:space="preserve">                        </w:t>
      </w:r>
    </w:p>
    <w:p>
      <w:pPr>
        <w:snapToGrid w:val="0"/>
        <w:spacing w:line="480" w:lineRule="exact"/>
        <w:ind w:firstLine="460" w:firstLineChars="200"/>
        <w:rPr>
          <w:rFonts w:ascii="宋体" w:hAnsi="宋体" w:eastAsia="宋体" w:cs="仿宋_GB2312"/>
          <w:color w:val="auto"/>
          <w:sz w:val="23"/>
          <w:szCs w:val="23"/>
        </w:rPr>
      </w:pPr>
      <w:r>
        <w:rPr>
          <w:rFonts w:hint="eastAsia" w:ascii="宋体" w:hAnsi="宋体" w:eastAsia="宋体" w:cs="宋体"/>
          <w:color w:val="auto"/>
          <w:sz w:val="23"/>
          <w:szCs w:val="23"/>
        </w:rPr>
        <w:t> </w:t>
      </w:r>
    </w:p>
    <w:p>
      <w:pPr>
        <w:snapToGrid w:val="0"/>
        <w:spacing w:line="480" w:lineRule="exact"/>
        <w:ind w:firstLine="460" w:firstLineChars="200"/>
        <w:rPr>
          <w:rFonts w:ascii="宋体" w:hAnsi="宋体" w:eastAsia="宋体" w:cs="仿宋_GB2312"/>
          <w:color w:val="auto"/>
          <w:sz w:val="23"/>
          <w:szCs w:val="23"/>
        </w:rPr>
      </w:pPr>
      <w:r>
        <w:rPr>
          <w:rFonts w:hint="eastAsia" w:ascii="宋体" w:hAnsi="宋体" w:eastAsia="宋体" w:cs="仿宋_GB2312"/>
          <w:color w:val="auto"/>
          <w:sz w:val="23"/>
          <w:szCs w:val="23"/>
        </w:rPr>
        <w:t>单位名称（公章）             法定代表人（签字/盖章）</w:t>
      </w:r>
    </w:p>
    <w:p>
      <w:pPr>
        <w:snapToGrid w:val="0"/>
        <w:spacing w:line="480" w:lineRule="exact"/>
        <w:ind w:firstLine="460" w:firstLineChars="200"/>
        <w:rPr>
          <w:rFonts w:ascii="宋体" w:hAnsi="宋体" w:eastAsia="宋体" w:cs="仿宋_GB2312"/>
          <w:color w:val="auto"/>
          <w:sz w:val="23"/>
          <w:szCs w:val="23"/>
        </w:rPr>
      </w:pPr>
      <w:r>
        <w:rPr>
          <w:rFonts w:hint="eastAsia" w:ascii="宋体" w:hAnsi="宋体" w:eastAsia="宋体" w:cs="仿宋_GB2312"/>
          <w:color w:val="auto"/>
          <w:sz w:val="23"/>
          <w:szCs w:val="23"/>
        </w:rPr>
        <w:t xml:space="preserve">年   月   日                 年   月    日  </w:t>
      </w:r>
    </w:p>
    <w:p>
      <w:pPr>
        <w:snapToGrid w:val="0"/>
        <w:spacing w:line="480" w:lineRule="exact"/>
        <w:ind w:firstLine="460" w:firstLineChars="200"/>
        <w:rPr>
          <w:rFonts w:ascii="宋体" w:hAnsi="宋体" w:eastAsia="宋体" w:cs="仿宋_GB2312"/>
          <w:color w:val="auto"/>
          <w:sz w:val="23"/>
          <w:szCs w:val="23"/>
        </w:rPr>
      </w:pPr>
    </w:p>
    <w:p>
      <w:pPr>
        <w:snapToGrid w:val="0"/>
        <w:spacing w:line="480" w:lineRule="exact"/>
        <w:ind w:firstLine="460" w:firstLineChars="200"/>
        <w:jc w:val="center"/>
        <w:rPr>
          <w:rFonts w:ascii="宋体" w:hAnsi="宋体" w:eastAsia="宋体" w:cs="仿宋_GB2312"/>
          <w:color w:val="auto"/>
          <w:sz w:val="23"/>
          <w:szCs w:val="23"/>
        </w:rPr>
      </w:pPr>
    </w:p>
    <w:p>
      <w:pPr>
        <w:snapToGrid w:val="0"/>
        <w:spacing w:line="480" w:lineRule="exact"/>
        <w:ind w:firstLine="460" w:firstLineChars="200"/>
        <w:jc w:val="center"/>
        <w:rPr>
          <w:rFonts w:ascii="宋体" w:hAnsi="宋体" w:eastAsia="宋体" w:cs="仿宋_GB2312"/>
          <w:color w:val="auto"/>
          <w:sz w:val="23"/>
          <w:szCs w:val="23"/>
        </w:rPr>
      </w:pPr>
    </w:p>
    <w:p>
      <w:pPr>
        <w:snapToGrid w:val="0"/>
        <w:spacing w:line="600" w:lineRule="exact"/>
        <w:rPr>
          <w:rFonts w:ascii="宋体" w:hAnsi="宋体" w:eastAsia="宋体" w:cs="仿宋_GB2312"/>
          <w:b/>
          <w:bCs/>
          <w:color w:val="auto"/>
          <w:sz w:val="23"/>
          <w:szCs w:val="23"/>
        </w:rPr>
      </w:pPr>
      <w:r>
        <w:rPr>
          <w:rFonts w:hint="eastAsia" w:ascii="宋体" w:hAnsi="宋体" w:eastAsia="宋体" w:cs="仿宋_GB2312"/>
          <w:color w:val="auto"/>
          <w:sz w:val="23"/>
          <w:szCs w:val="23"/>
        </w:rPr>
        <w:t>授权代表身份证扫描件（并加盖公章）</w:t>
      </w:r>
    </w:p>
    <w:p>
      <w:pPr>
        <w:pStyle w:val="21"/>
        <w:ind w:firstLine="482"/>
        <w:jc w:val="center"/>
        <w:rPr>
          <w:rFonts w:ascii="宋体" w:hAnsi="宋体" w:eastAsia="宋体" w:cs="宋体"/>
          <w:color w:val="auto"/>
          <w:sz w:val="28"/>
          <w:szCs w:val="28"/>
        </w:rPr>
      </w:pPr>
      <w:r>
        <w:rPr>
          <w:rFonts w:ascii="宋体" w:hAnsi="宋体" w:eastAsia="宋体"/>
          <w:color w:val="auto"/>
        </w:rPr>
        <w:br w:type="page"/>
      </w:r>
      <w:r>
        <w:rPr>
          <w:rFonts w:ascii="宋体" w:hAnsi="宋体" w:eastAsia="宋体"/>
          <w:color w:val="auto"/>
          <w:sz w:val="32"/>
          <w:szCs w:val="32"/>
        </w:rPr>
        <w:t>6</w:t>
      </w:r>
      <w:r>
        <w:rPr>
          <w:rFonts w:hint="eastAsia" w:ascii="宋体" w:hAnsi="宋体" w:eastAsia="宋体"/>
          <w:color w:val="auto"/>
          <w:sz w:val="32"/>
          <w:szCs w:val="32"/>
        </w:rPr>
        <w:t>、无重大违法记录声明</w:t>
      </w:r>
    </w:p>
    <w:p>
      <w:pPr>
        <w:pStyle w:val="20"/>
        <w:spacing w:line="500" w:lineRule="exact"/>
        <w:ind w:firstLine="480" w:firstLineChars="200"/>
        <w:rPr>
          <w:rFonts w:ascii="宋体" w:hAnsi="宋体" w:eastAsia="宋体"/>
          <w:color w:val="auto"/>
        </w:rPr>
      </w:pPr>
    </w:p>
    <w:p>
      <w:pPr>
        <w:pStyle w:val="20"/>
        <w:spacing w:line="500" w:lineRule="exact"/>
        <w:ind w:firstLine="480" w:firstLineChars="200"/>
        <w:rPr>
          <w:rFonts w:ascii="宋体" w:hAnsi="宋体" w:eastAsia="宋体"/>
          <w:color w:val="auto"/>
        </w:rPr>
      </w:pPr>
      <w:r>
        <w:rPr>
          <w:rFonts w:hint="eastAsia" w:ascii="宋体" w:hAnsi="宋体" w:eastAsia="宋体"/>
          <w:color w:val="auto"/>
        </w:rPr>
        <w:t>我公司郑重声明：参加本次政府采购活动前</w:t>
      </w:r>
      <w:r>
        <w:rPr>
          <w:rFonts w:ascii="宋体" w:hAnsi="宋体" w:eastAsia="宋体"/>
          <w:color w:val="auto"/>
        </w:rPr>
        <w:t xml:space="preserve"> 3 </w:t>
      </w:r>
      <w:r>
        <w:rPr>
          <w:rFonts w:hint="eastAsia" w:ascii="宋体" w:hAnsi="宋体" w:eastAsia="宋体"/>
          <w:color w:val="auto"/>
        </w:rPr>
        <w:t>年内，我公司在经营活动中没有因违法经营受到刑事处罚或者责令停产停业、吊销许可证或者执照、较大数额罚款等行政处罚。</w:t>
      </w:r>
    </w:p>
    <w:p>
      <w:pPr>
        <w:pStyle w:val="20"/>
        <w:spacing w:line="500" w:lineRule="exact"/>
        <w:ind w:firstLine="480" w:firstLineChars="200"/>
        <w:rPr>
          <w:rFonts w:ascii="宋体" w:hAnsi="宋体" w:eastAsia="宋体"/>
          <w:color w:val="auto"/>
        </w:rPr>
      </w:pPr>
    </w:p>
    <w:p>
      <w:pPr>
        <w:pStyle w:val="20"/>
        <w:spacing w:line="500" w:lineRule="exact"/>
        <w:ind w:firstLine="480" w:firstLineChars="200"/>
        <w:rPr>
          <w:rFonts w:ascii="宋体" w:hAnsi="宋体" w:eastAsia="宋体"/>
          <w:color w:val="auto"/>
        </w:rPr>
      </w:pPr>
      <w:r>
        <w:rPr>
          <w:rFonts w:hint="eastAsia" w:ascii="宋体" w:hAnsi="宋体" w:eastAsia="宋体"/>
          <w:color w:val="auto"/>
        </w:rPr>
        <w:t>供应商名称（公章）：</w:t>
      </w:r>
    </w:p>
    <w:p>
      <w:pPr>
        <w:pStyle w:val="20"/>
        <w:spacing w:line="500" w:lineRule="exact"/>
        <w:ind w:firstLine="480" w:firstLineChars="200"/>
        <w:rPr>
          <w:rFonts w:ascii="宋体" w:hAnsi="宋体" w:eastAsia="宋体"/>
          <w:color w:val="auto"/>
        </w:rPr>
      </w:pPr>
      <w:r>
        <w:rPr>
          <w:rFonts w:hint="eastAsia" w:ascii="宋体" w:hAnsi="宋体" w:eastAsia="宋体"/>
          <w:color w:val="auto"/>
        </w:rPr>
        <w:t>法定代表人或授权代表（签字/盖章）：</w:t>
      </w:r>
      <w:r>
        <w:rPr>
          <w:rFonts w:ascii="宋体" w:hAnsi="宋体" w:eastAsia="宋体"/>
          <w:color w:val="auto"/>
        </w:rPr>
        <w:t>_______________________</w:t>
      </w:r>
    </w:p>
    <w:p>
      <w:pPr>
        <w:spacing w:line="500" w:lineRule="exact"/>
        <w:jc w:val="left"/>
        <w:rPr>
          <w:rFonts w:ascii="宋体" w:hAnsi="宋体" w:eastAsia="宋体"/>
          <w:b/>
          <w:color w:val="auto"/>
          <w:sz w:val="28"/>
          <w:szCs w:val="28"/>
        </w:rPr>
      </w:pPr>
      <w:r>
        <w:rPr>
          <w:rFonts w:hint="eastAsia" w:ascii="宋体" w:hAnsi="宋体" w:eastAsia="宋体"/>
          <w:color w:val="auto"/>
          <w:sz w:val="24"/>
          <w:szCs w:val="24"/>
        </w:rPr>
        <w:t xml:space="preserve">    日期：</w:t>
      </w:r>
      <w:r>
        <w:rPr>
          <w:rFonts w:ascii="宋体" w:hAnsi="宋体" w:eastAsia="宋体"/>
          <w:color w:val="auto"/>
          <w:sz w:val="24"/>
          <w:szCs w:val="24"/>
        </w:rPr>
        <w:t>______</w:t>
      </w:r>
      <w:r>
        <w:rPr>
          <w:rFonts w:hint="eastAsia" w:ascii="宋体" w:hAnsi="宋体" w:eastAsia="宋体"/>
          <w:color w:val="auto"/>
          <w:sz w:val="24"/>
          <w:szCs w:val="24"/>
        </w:rPr>
        <w:t>年</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月</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日</w:t>
      </w:r>
    </w:p>
    <w:p>
      <w:pPr>
        <w:rPr>
          <w:rFonts w:ascii="宋体" w:hAnsi="宋体" w:eastAsia="宋体"/>
          <w:color w:val="auto"/>
        </w:rPr>
      </w:pPr>
    </w:p>
    <w:p>
      <w:pPr>
        <w:pStyle w:val="2"/>
        <w:rPr>
          <w:rFonts w:ascii="宋体" w:hAnsi="宋体" w:eastAsia="宋体"/>
          <w:color w:val="auto"/>
        </w:rPr>
      </w:pPr>
    </w:p>
    <w:p>
      <w:pPr>
        <w:rPr>
          <w:rFonts w:ascii="宋体" w:hAnsi="宋体" w:eastAsia="宋体"/>
          <w:color w:val="auto"/>
        </w:rPr>
      </w:pPr>
    </w:p>
    <w:sectPr>
      <w:headerReference r:id="rId4" w:type="first"/>
      <w:footerReference r:id="rId6" w:type="first"/>
      <w:headerReference r:id="rId3" w:type="default"/>
      <w:footerReference r:id="rId5" w:type="default"/>
      <w:pgSz w:w="11906" w:h="16838"/>
      <w:pgMar w:top="1440" w:right="1797" w:bottom="1440"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21</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rPr>
      <w:t>南通师范高等专科学校实验小学体育器材采购项目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rPr>
      <w:t>南通师范高等专科学校实验小学体育器材采购项目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54F3372"/>
    <w:multiLevelType w:val="multilevel"/>
    <w:tmpl w:val="754F337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17F3E"/>
    <w:rsid w:val="00021B17"/>
    <w:rsid w:val="00032B31"/>
    <w:rsid w:val="000331B4"/>
    <w:rsid w:val="0003360B"/>
    <w:rsid w:val="000340BF"/>
    <w:rsid w:val="000414B8"/>
    <w:rsid w:val="00045C42"/>
    <w:rsid w:val="000474BF"/>
    <w:rsid w:val="00060083"/>
    <w:rsid w:val="0008017A"/>
    <w:rsid w:val="00080ED2"/>
    <w:rsid w:val="0008582B"/>
    <w:rsid w:val="00091A0D"/>
    <w:rsid w:val="000A08A3"/>
    <w:rsid w:val="000A567A"/>
    <w:rsid w:val="000B0D80"/>
    <w:rsid w:val="000B6A00"/>
    <w:rsid w:val="000C1BAE"/>
    <w:rsid w:val="000C266D"/>
    <w:rsid w:val="000C3672"/>
    <w:rsid w:val="000D42C1"/>
    <w:rsid w:val="000F2A02"/>
    <w:rsid w:val="000F411A"/>
    <w:rsid w:val="000F6987"/>
    <w:rsid w:val="00100463"/>
    <w:rsid w:val="0012629A"/>
    <w:rsid w:val="00126D0A"/>
    <w:rsid w:val="00130BCE"/>
    <w:rsid w:val="0013648B"/>
    <w:rsid w:val="00141F76"/>
    <w:rsid w:val="00143A3A"/>
    <w:rsid w:val="00150D01"/>
    <w:rsid w:val="001512D6"/>
    <w:rsid w:val="00152E61"/>
    <w:rsid w:val="00154556"/>
    <w:rsid w:val="001548AC"/>
    <w:rsid w:val="001832E1"/>
    <w:rsid w:val="0019181D"/>
    <w:rsid w:val="001A04CA"/>
    <w:rsid w:val="001A3251"/>
    <w:rsid w:val="001A4DCB"/>
    <w:rsid w:val="001B28CF"/>
    <w:rsid w:val="001B575C"/>
    <w:rsid w:val="001C1FC0"/>
    <w:rsid w:val="001D2559"/>
    <w:rsid w:val="001F3542"/>
    <w:rsid w:val="00201CE2"/>
    <w:rsid w:val="00220DC9"/>
    <w:rsid w:val="00222DCF"/>
    <w:rsid w:val="00234B9E"/>
    <w:rsid w:val="002367E3"/>
    <w:rsid w:val="00246189"/>
    <w:rsid w:val="002520F3"/>
    <w:rsid w:val="00257A43"/>
    <w:rsid w:val="00266B9E"/>
    <w:rsid w:val="0027171E"/>
    <w:rsid w:val="0028719C"/>
    <w:rsid w:val="0029417B"/>
    <w:rsid w:val="0029554F"/>
    <w:rsid w:val="00296084"/>
    <w:rsid w:val="00296F98"/>
    <w:rsid w:val="002B1B17"/>
    <w:rsid w:val="002B7926"/>
    <w:rsid w:val="002C01F3"/>
    <w:rsid w:val="002C3CE4"/>
    <w:rsid w:val="002C4C7F"/>
    <w:rsid w:val="002D39EA"/>
    <w:rsid w:val="002D5319"/>
    <w:rsid w:val="002D5774"/>
    <w:rsid w:val="002F2B47"/>
    <w:rsid w:val="002F4489"/>
    <w:rsid w:val="00303DA4"/>
    <w:rsid w:val="003330DB"/>
    <w:rsid w:val="0033318E"/>
    <w:rsid w:val="00340118"/>
    <w:rsid w:val="00340446"/>
    <w:rsid w:val="0036765D"/>
    <w:rsid w:val="003827F4"/>
    <w:rsid w:val="003845D8"/>
    <w:rsid w:val="00396823"/>
    <w:rsid w:val="003A2030"/>
    <w:rsid w:val="003B164F"/>
    <w:rsid w:val="003C0007"/>
    <w:rsid w:val="003C32A3"/>
    <w:rsid w:val="003D3C85"/>
    <w:rsid w:val="003D57A9"/>
    <w:rsid w:val="003E1C49"/>
    <w:rsid w:val="004005AC"/>
    <w:rsid w:val="00403E50"/>
    <w:rsid w:val="00404809"/>
    <w:rsid w:val="00415E66"/>
    <w:rsid w:val="00417552"/>
    <w:rsid w:val="00420283"/>
    <w:rsid w:val="00424553"/>
    <w:rsid w:val="004360EF"/>
    <w:rsid w:val="004374FE"/>
    <w:rsid w:val="004468A7"/>
    <w:rsid w:val="004500A4"/>
    <w:rsid w:val="004558F3"/>
    <w:rsid w:val="00472C28"/>
    <w:rsid w:val="00475269"/>
    <w:rsid w:val="00485C07"/>
    <w:rsid w:val="004A29CE"/>
    <w:rsid w:val="004B1FF9"/>
    <w:rsid w:val="004B66F1"/>
    <w:rsid w:val="004C54E7"/>
    <w:rsid w:val="004E03D1"/>
    <w:rsid w:val="004E12A4"/>
    <w:rsid w:val="004E1DDE"/>
    <w:rsid w:val="004E719D"/>
    <w:rsid w:val="004F0332"/>
    <w:rsid w:val="004F24E8"/>
    <w:rsid w:val="004F462B"/>
    <w:rsid w:val="004F50FB"/>
    <w:rsid w:val="0050173B"/>
    <w:rsid w:val="005042CE"/>
    <w:rsid w:val="005050E7"/>
    <w:rsid w:val="00525CCC"/>
    <w:rsid w:val="0053161A"/>
    <w:rsid w:val="0053557D"/>
    <w:rsid w:val="005416BD"/>
    <w:rsid w:val="00556775"/>
    <w:rsid w:val="00561574"/>
    <w:rsid w:val="0056233B"/>
    <w:rsid w:val="00585095"/>
    <w:rsid w:val="00591EB3"/>
    <w:rsid w:val="005A0406"/>
    <w:rsid w:val="005A0B9D"/>
    <w:rsid w:val="005B1F25"/>
    <w:rsid w:val="005C1BE5"/>
    <w:rsid w:val="005C39AB"/>
    <w:rsid w:val="005D4ECD"/>
    <w:rsid w:val="005E44DD"/>
    <w:rsid w:val="00602108"/>
    <w:rsid w:val="006100CD"/>
    <w:rsid w:val="006138C5"/>
    <w:rsid w:val="006159A7"/>
    <w:rsid w:val="00616A4C"/>
    <w:rsid w:val="00630747"/>
    <w:rsid w:val="006577CC"/>
    <w:rsid w:val="006629A4"/>
    <w:rsid w:val="00670E68"/>
    <w:rsid w:val="006A0099"/>
    <w:rsid w:val="006B508F"/>
    <w:rsid w:val="006C4BCB"/>
    <w:rsid w:val="006C54FE"/>
    <w:rsid w:val="006C71DE"/>
    <w:rsid w:val="006D4462"/>
    <w:rsid w:val="006E6C39"/>
    <w:rsid w:val="006F62B2"/>
    <w:rsid w:val="00702ABF"/>
    <w:rsid w:val="007062B9"/>
    <w:rsid w:val="00716C54"/>
    <w:rsid w:val="00717393"/>
    <w:rsid w:val="00735C24"/>
    <w:rsid w:val="007370DC"/>
    <w:rsid w:val="00750020"/>
    <w:rsid w:val="00763E50"/>
    <w:rsid w:val="00765848"/>
    <w:rsid w:val="00773938"/>
    <w:rsid w:val="00773FB5"/>
    <w:rsid w:val="007741AD"/>
    <w:rsid w:val="00774327"/>
    <w:rsid w:val="00782DAB"/>
    <w:rsid w:val="00797419"/>
    <w:rsid w:val="007A38B7"/>
    <w:rsid w:val="007B1AFE"/>
    <w:rsid w:val="007D295E"/>
    <w:rsid w:val="007D55E2"/>
    <w:rsid w:val="007E2CA7"/>
    <w:rsid w:val="007E2D04"/>
    <w:rsid w:val="00801E2B"/>
    <w:rsid w:val="00803602"/>
    <w:rsid w:val="008054D9"/>
    <w:rsid w:val="008161D2"/>
    <w:rsid w:val="00817CBD"/>
    <w:rsid w:val="00820436"/>
    <w:rsid w:val="00833B8B"/>
    <w:rsid w:val="0083534E"/>
    <w:rsid w:val="008433C6"/>
    <w:rsid w:val="00852B77"/>
    <w:rsid w:val="00856555"/>
    <w:rsid w:val="00861F64"/>
    <w:rsid w:val="008653F3"/>
    <w:rsid w:val="00867E24"/>
    <w:rsid w:val="008703DF"/>
    <w:rsid w:val="0087461A"/>
    <w:rsid w:val="00877F7B"/>
    <w:rsid w:val="00882EB2"/>
    <w:rsid w:val="008911DB"/>
    <w:rsid w:val="00893F4E"/>
    <w:rsid w:val="00896BB6"/>
    <w:rsid w:val="008A19DE"/>
    <w:rsid w:val="008A2C55"/>
    <w:rsid w:val="008B7106"/>
    <w:rsid w:val="008C03A5"/>
    <w:rsid w:val="008D7F50"/>
    <w:rsid w:val="008F0A7C"/>
    <w:rsid w:val="009142C7"/>
    <w:rsid w:val="009248AB"/>
    <w:rsid w:val="00924F99"/>
    <w:rsid w:val="00933B86"/>
    <w:rsid w:val="009374FD"/>
    <w:rsid w:val="00943A3A"/>
    <w:rsid w:val="00947503"/>
    <w:rsid w:val="00963A55"/>
    <w:rsid w:val="0096649F"/>
    <w:rsid w:val="009700ED"/>
    <w:rsid w:val="009742FE"/>
    <w:rsid w:val="009A0804"/>
    <w:rsid w:val="009A72DD"/>
    <w:rsid w:val="009B2474"/>
    <w:rsid w:val="009D20D9"/>
    <w:rsid w:val="009D3C27"/>
    <w:rsid w:val="009D4016"/>
    <w:rsid w:val="009D4E3A"/>
    <w:rsid w:val="009D75EA"/>
    <w:rsid w:val="009E438B"/>
    <w:rsid w:val="009E484B"/>
    <w:rsid w:val="009E7944"/>
    <w:rsid w:val="009F7F19"/>
    <w:rsid w:val="00A01841"/>
    <w:rsid w:val="00A0256A"/>
    <w:rsid w:val="00A23CA5"/>
    <w:rsid w:val="00A3072A"/>
    <w:rsid w:val="00A3306E"/>
    <w:rsid w:val="00A432E3"/>
    <w:rsid w:val="00A46F06"/>
    <w:rsid w:val="00A50C39"/>
    <w:rsid w:val="00A61615"/>
    <w:rsid w:val="00A63077"/>
    <w:rsid w:val="00A641EE"/>
    <w:rsid w:val="00A719DA"/>
    <w:rsid w:val="00A81A4E"/>
    <w:rsid w:val="00A83E5D"/>
    <w:rsid w:val="00A97BE0"/>
    <w:rsid w:val="00AA52E5"/>
    <w:rsid w:val="00AB318E"/>
    <w:rsid w:val="00AB42C4"/>
    <w:rsid w:val="00AB61D8"/>
    <w:rsid w:val="00AD0214"/>
    <w:rsid w:val="00AD5457"/>
    <w:rsid w:val="00AE114C"/>
    <w:rsid w:val="00AE2FDC"/>
    <w:rsid w:val="00AF0BAB"/>
    <w:rsid w:val="00AF2467"/>
    <w:rsid w:val="00B16394"/>
    <w:rsid w:val="00B22FC0"/>
    <w:rsid w:val="00B26182"/>
    <w:rsid w:val="00B432AF"/>
    <w:rsid w:val="00B44366"/>
    <w:rsid w:val="00B61534"/>
    <w:rsid w:val="00B72253"/>
    <w:rsid w:val="00B73F58"/>
    <w:rsid w:val="00B771A5"/>
    <w:rsid w:val="00B77901"/>
    <w:rsid w:val="00B8227D"/>
    <w:rsid w:val="00B8432E"/>
    <w:rsid w:val="00B86002"/>
    <w:rsid w:val="00B95E56"/>
    <w:rsid w:val="00B97A60"/>
    <w:rsid w:val="00BB354B"/>
    <w:rsid w:val="00BB68F0"/>
    <w:rsid w:val="00BC2E6B"/>
    <w:rsid w:val="00BD049E"/>
    <w:rsid w:val="00BF5E2B"/>
    <w:rsid w:val="00C03707"/>
    <w:rsid w:val="00C11DD0"/>
    <w:rsid w:val="00C17F3E"/>
    <w:rsid w:val="00C253E9"/>
    <w:rsid w:val="00C32722"/>
    <w:rsid w:val="00C43CC1"/>
    <w:rsid w:val="00C462EC"/>
    <w:rsid w:val="00C50293"/>
    <w:rsid w:val="00C533B5"/>
    <w:rsid w:val="00C55B9E"/>
    <w:rsid w:val="00C55D57"/>
    <w:rsid w:val="00C75EFB"/>
    <w:rsid w:val="00C846B8"/>
    <w:rsid w:val="00C84954"/>
    <w:rsid w:val="00C90FD9"/>
    <w:rsid w:val="00CA0A4C"/>
    <w:rsid w:val="00CA0C7E"/>
    <w:rsid w:val="00CA4E2A"/>
    <w:rsid w:val="00CB567A"/>
    <w:rsid w:val="00CD3A3A"/>
    <w:rsid w:val="00CE1110"/>
    <w:rsid w:val="00CF0820"/>
    <w:rsid w:val="00CF4B7F"/>
    <w:rsid w:val="00D06F6A"/>
    <w:rsid w:val="00D13436"/>
    <w:rsid w:val="00D13E69"/>
    <w:rsid w:val="00D144C2"/>
    <w:rsid w:val="00D1473E"/>
    <w:rsid w:val="00D279CA"/>
    <w:rsid w:val="00D302CD"/>
    <w:rsid w:val="00D30818"/>
    <w:rsid w:val="00D35331"/>
    <w:rsid w:val="00D36FCE"/>
    <w:rsid w:val="00D45772"/>
    <w:rsid w:val="00D474CB"/>
    <w:rsid w:val="00D62A83"/>
    <w:rsid w:val="00D738BA"/>
    <w:rsid w:val="00D747BF"/>
    <w:rsid w:val="00D93ED6"/>
    <w:rsid w:val="00D979FE"/>
    <w:rsid w:val="00DA0475"/>
    <w:rsid w:val="00DA0F1D"/>
    <w:rsid w:val="00DA13F5"/>
    <w:rsid w:val="00DB2375"/>
    <w:rsid w:val="00DB4E76"/>
    <w:rsid w:val="00DC0218"/>
    <w:rsid w:val="00DC0F6F"/>
    <w:rsid w:val="00DC1909"/>
    <w:rsid w:val="00DC1EDD"/>
    <w:rsid w:val="00DC6698"/>
    <w:rsid w:val="00DD2FE7"/>
    <w:rsid w:val="00DD3442"/>
    <w:rsid w:val="00DE3F54"/>
    <w:rsid w:val="00DF15F4"/>
    <w:rsid w:val="00DF1E4F"/>
    <w:rsid w:val="00E00C26"/>
    <w:rsid w:val="00E01A2C"/>
    <w:rsid w:val="00E04EFE"/>
    <w:rsid w:val="00E04F17"/>
    <w:rsid w:val="00E07DF7"/>
    <w:rsid w:val="00E16F82"/>
    <w:rsid w:val="00E2450B"/>
    <w:rsid w:val="00E2496E"/>
    <w:rsid w:val="00E24FD5"/>
    <w:rsid w:val="00E25CC1"/>
    <w:rsid w:val="00E33542"/>
    <w:rsid w:val="00E43316"/>
    <w:rsid w:val="00E45629"/>
    <w:rsid w:val="00E57225"/>
    <w:rsid w:val="00E7095D"/>
    <w:rsid w:val="00E807BB"/>
    <w:rsid w:val="00E825C6"/>
    <w:rsid w:val="00E86586"/>
    <w:rsid w:val="00E95550"/>
    <w:rsid w:val="00E956D1"/>
    <w:rsid w:val="00EA4EE7"/>
    <w:rsid w:val="00EB18BB"/>
    <w:rsid w:val="00EB2B06"/>
    <w:rsid w:val="00EC0A30"/>
    <w:rsid w:val="00EC259F"/>
    <w:rsid w:val="00EC305A"/>
    <w:rsid w:val="00ED1200"/>
    <w:rsid w:val="00ED37E9"/>
    <w:rsid w:val="00ED3999"/>
    <w:rsid w:val="00EE063D"/>
    <w:rsid w:val="00EF5799"/>
    <w:rsid w:val="00EF64AC"/>
    <w:rsid w:val="00F005AC"/>
    <w:rsid w:val="00F062E0"/>
    <w:rsid w:val="00F071D3"/>
    <w:rsid w:val="00F16FA3"/>
    <w:rsid w:val="00F17B2C"/>
    <w:rsid w:val="00F2546C"/>
    <w:rsid w:val="00F325C0"/>
    <w:rsid w:val="00F32DA3"/>
    <w:rsid w:val="00F36EC7"/>
    <w:rsid w:val="00F4083F"/>
    <w:rsid w:val="00F46152"/>
    <w:rsid w:val="00F53CCD"/>
    <w:rsid w:val="00F54E48"/>
    <w:rsid w:val="00F643D8"/>
    <w:rsid w:val="00F66261"/>
    <w:rsid w:val="00F6717F"/>
    <w:rsid w:val="00F91DB7"/>
    <w:rsid w:val="00F94580"/>
    <w:rsid w:val="00F975D9"/>
    <w:rsid w:val="00FA107D"/>
    <w:rsid w:val="00FA5A11"/>
    <w:rsid w:val="00FA6154"/>
    <w:rsid w:val="00FB5601"/>
    <w:rsid w:val="00FB765B"/>
    <w:rsid w:val="00FC2884"/>
    <w:rsid w:val="00FD01D5"/>
    <w:rsid w:val="00FD16F0"/>
    <w:rsid w:val="00FD7782"/>
    <w:rsid w:val="00FE1C84"/>
    <w:rsid w:val="00FE1CA8"/>
    <w:rsid w:val="00FE6FAB"/>
    <w:rsid w:val="00FF1769"/>
    <w:rsid w:val="00FF6EEA"/>
    <w:rsid w:val="01F504D8"/>
    <w:rsid w:val="04293D1D"/>
    <w:rsid w:val="0430271B"/>
    <w:rsid w:val="04621485"/>
    <w:rsid w:val="047A657B"/>
    <w:rsid w:val="05892AE5"/>
    <w:rsid w:val="05DE0F09"/>
    <w:rsid w:val="06D83757"/>
    <w:rsid w:val="0AC67231"/>
    <w:rsid w:val="0BA53987"/>
    <w:rsid w:val="0D4A1C50"/>
    <w:rsid w:val="0E195485"/>
    <w:rsid w:val="0E1B4E92"/>
    <w:rsid w:val="0EED74D6"/>
    <w:rsid w:val="101A7331"/>
    <w:rsid w:val="10C23766"/>
    <w:rsid w:val="12405819"/>
    <w:rsid w:val="1366623E"/>
    <w:rsid w:val="143F00AF"/>
    <w:rsid w:val="148364FA"/>
    <w:rsid w:val="15FF11DD"/>
    <w:rsid w:val="172964C1"/>
    <w:rsid w:val="18085FAA"/>
    <w:rsid w:val="18B91FD8"/>
    <w:rsid w:val="19F53ACB"/>
    <w:rsid w:val="1AD5032B"/>
    <w:rsid w:val="1B816820"/>
    <w:rsid w:val="1C9C18AD"/>
    <w:rsid w:val="1D932FAF"/>
    <w:rsid w:val="203F46B7"/>
    <w:rsid w:val="21DC404C"/>
    <w:rsid w:val="22DE15F0"/>
    <w:rsid w:val="23A75FF7"/>
    <w:rsid w:val="29E54BA8"/>
    <w:rsid w:val="2B227577"/>
    <w:rsid w:val="2D604645"/>
    <w:rsid w:val="322B13C4"/>
    <w:rsid w:val="325564F4"/>
    <w:rsid w:val="32941625"/>
    <w:rsid w:val="3566165A"/>
    <w:rsid w:val="37F05A73"/>
    <w:rsid w:val="397B7834"/>
    <w:rsid w:val="3DA6550E"/>
    <w:rsid w:val="403E55C3"/>
    <w:rsid w:val="417E5498"/>
    <w:rsid w:val="42F950A7"/>
    <w:rsid w:val="447B1D0E"/>
    <w:rsid w:val="46106D55"/>
    <w:rsid w:val="47AE46D7"/>
    <w:rsid w:val="47C35A5D"/>
    <w:rsid w:val="48620671"/>
    <w:rsid w:val="48D95232"/>
    <w:rsid w:val="4A4C42A4"/>
    <w:rsid w:val="4B124BE3"/>
    <w:rsid w:val="4C59591B"/>
    <w:rsid w:val="4CF34A43"/>
    <w:rsid w:val="4D33283B"/>
    <w:rsid w:val="4E094596"/>
    <w:rsid w:val="4E5A31CA"/>
    <w:rsid w:val="4EDD5341"/>
    <w:rsid w:val="4F152C67"/>
    <w:rsid w:val="4F8A0D03"/>
    <w:rsid w:val="51454113"/>
    <w:rsid w:val="52C942F5"/>
    <w:rsid w:val="52D468DD"/>
    <w:rsid w:val="53430FF2"/>
    <w:rsid w:val="53B660D6"/>
    <w:rsid w:val="547D7D04"/>
    <w:rsid w:val="54BA6B11"/>
    <w:rsid w:val="581205EB"/>
    <w:rsid w:val="59576BBE"/>
    <w:rsid w:val="59FF74EB"/>
    <w:rsid w:val="5D7C7E6A"/>
    <w:rsid w:val="5D852366"/>
    <w:rsid w:val="5E477B07"/>
    <w:rsid w:val="609F1484"/>
    <w:rsid w:val="61982C6F"/>
    <w:rsid w:val="62E1096C"/>
    <w:rsid w:val="63A54E09"/>
    <w:rsid w:val="659F79E0"/>
    <w:rsid w:val="68302B27"/>
    <w:rsid w:val="687C7AB9"/>
    <w:rsid w:val="68D41851"/>
    <w:rsid w:val="68F16528"/>
    <w:rsid w:val="69AA10F4"/>
    <w:rsid w:val="6A765B22"/>
    <w:rsid w:val="6D5B678F"/>
    <w:rsid w:val="6EEE5BAF"/>
    <w:rsid w:val="70BF50A1"/>
    <w:rsid w:val="722E2A61"/>
    <w:rsid w:val="73A8634F"/>
    <w:rsid w:val="74570C0A"/>
    <w:rsid w:val="7471559C"/>
    <w:rsid w:val="75D71F9F"/>
    <w:rsid w:val="76B66FE0"/>
    <w:rsid w:val="77F753B8"/>
    <w:rsid w:val="79224089"/>
    <w:rsid w:val="7990698B"/>
    <w:rsid w:val="799A5D1A"/>
    <w:rsid w:val="79A82155"/>
    <w:rsid w:val="79AE1A6A"/>
    <w:rsid w:val="79BF1990"/>
    <w:rsid w:val="7A1234BA"/>
    <w:rsid w:val="7A910442"/>
    <w:rsid w:val="7B893E15"/>
    <w:rsid w:val="7C876E5C"/>
    <w:rsid w:val="7C90674F"/>
    <w:rsid w:val="7D7B3F4E"/>
    <w:rsid w:val="7DC07E42"/>
    <w:rsid w:val="7E305F7E"/>
    <w:rsid w:val="7F5961B9"/>
    <w:rsid w:val="7F5C7CE3"/>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4"/>
    <w:qFormat/>
    <w:uiPriority w:val="0"/>
    <w:pPr>
      <w:spacing w:after="120"/>
      <w:ind w:left="420" w:leftChars="200"/>
    </w:pPr>
  </w:style>
  <w:style w:type="paragraph" w:styleId="3">
    <w:name w:val="Normal Indent"/>
    <w:basedOn w:val="1"/>
    <w:semiHidden/>
    <w:unhideWhenUsed/>
    <w:qFormat/>
    <w:uiPriority w:val="99"/>
    <w:pPr>
      <w:ind w:firstLine="420" w:firstLineChars="200"/>
    </w:pPr>
  </w:style>
  <w:style w:type="paragraph" w:styleId="4">
    <w:name w:val="Body Text"/>
    <w:basedOn w:val="1"/>
    <w:link w:val="15"/>
    <w:qFormat/>
    <w:uiPriority w:val="0"/>
    <w:rPr>
      <w:rFonts w:ascii="楷体_GB2312" w:hAnsi="Arial" w:eastAsia="楷体_GB2312"/>
      <w:kern w:val="0"/>
      <w:sz w:val="28"/>
      <w:szCs w:val="20"/>
    </w:rPr>
  </w:style>
  <w:style w:type="paragraph" w:styleId="5">
    <w:name w:val="Plain Text"/>
    <w:basedOn w:val="1"/>
    <w:link w:val="24"/>
    <w:qFormat/>
    <w:uiPriority w:val="99"/>
    <w:rPr>
      <w:rFonts w:ascii="宋体" w:hAnsi="Courier New" w:eastAsia="宋体" w:cs="Courier New"/>
      <w:szCs w:val="21"/>
    </w:rPr>
  </w:style>
  <w:style w:type="paragraph" w:styleId="6">
    <w:name w:val="Date"/>
    <w:basedOn w:val="1"/>
    <w:next w:val="1"/>
    <w:link w:val="16"/>
    <w:unhideWhenUsed/>
    <w:qFormat/>
    <w:uiPriority w:val="0"/>
    <w:rPr>
      <w:rFonts w:ascii="Times New Roman" w:hAnsi="Times New Roman" w:eastAsia="宋体"/>
      <w:kern w:val="0"/>
      <w:sz w:val="24"/>
      <w:szCs w:val="20"/>
    </w:rPr>
  </w:style>
  <w:style w:type="paragraph" w:styleId="7">
    <w:name w:val="footer"/>
    <w:basedOn w:val="1"/>
    <w:link w:val="17"/>
    <w:unhideWhenUsed/>
    <w:qFormat/>
    <w:uiPriority w:val="0"/>
    <w:pPr>
      <w:tabs>
        <w:tab w:val="center" w:pos="4153"/>
        <w:tab w:val="right" w:pos="8306"/>
      </w:tabs>
      <w:snapToGrid w:val="0"/>
      <w:jc w:val="left"/>
    </w:pPr>
    <w:rPr>
      <w:kern w:val="0"/>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Body Text First Indent 2"/>
    <w:basedOn w:val="2"/>
    <w:link w:val="25"/>
    <w:unhideWhenUsed/>
    <w:qFormat/>
    <w:uiPriority w:val="99"/>
    <w:pPr>
      <w:ind w:firstLine="420" w:firstLineChars="200"/>
    </w:pPr>
  </w:style>
  <w:style w:type="character" w:styleId="13">
    <w:name w:val="Hyperlink"/>
    <w:unhideWhenUsed/>
    <w:qFormat/>
    <w:uiPriority w:val="99"/>
    <w:rPr>
      <w:color w:val="000000"/>
      <w:u w:val="none"/>
    </w:rPr>
  </w:style>
  <w:style w:type="character" w:customStyle="1" w:styleId="14">
    <w:name w:val="正文文本缩进 字符"/>
    <w:basedOn w:val="12"/>
    <w:link w:val="2"/>
    <w:uiPriority w:val="0"/>
    <w:rPr>
      <w:rFonts w:ascii="仿宋_GB2312" w:hAnsi="Calibri" w:eastAsia="仿宋_GB2312" w:cs="Times New Roman"/>
    </w:rPr>
  </w:style>
  <w:style w:type="character" w:customStyle="1" w:styleId="15">
    <w:name w:val="正文文本 字符"/>
    <w:basedOn w:val="12"/>
    <w:link w:val="4"/>
    <w:qFormat/>
    <w:uiPriority w:val="0"/>
    <w:rPr>
      <w:rFonts w:ascii="楷体_GB2312" w:hAnsi="Arial" w:eastAsia="楷体_GB2312" w:cs="Times New Roman"/>
      <w:kern w:val="0"/>
      <w:sz w:val="28"/>
      <w:szCs w:val="20"/>
    </w:rPr>
  </w:style>
  <w:style w:type="character" w:customStyle="1" w:styleId="16">
    <w:name w:val="日期 字符"/>
    <w:basedOn w:val="12"/>
    <w:link w:val="6"/>
    <w:qFormat/>
    <w:uiPriority w:val="0"/>
    <w:rPr>
      <w:rFonts w:ascii="Times New Roman" w:hAnsi="Times New Roman" w:eastAsia="宋体" w:cs="Times New Roman"/>
      <w:kern w:val="0"/>
      <w:sz w:val="24"/>
      <w:szCs w:val="20"/>
    </w:rPr>
  </w:style>
  <w:style w:type="character" w:customStyle="1" w:styleId="17">
    <w:name w:val="页脚 字符"/>
    <w:basedOn w:val="12"/>
    <w:link w:val="7"/>
    <w:qFormat/>
    <w:uiPriority w:val="0"/>
    <w:rPr>
      <w:rFonts w:ascii="仿宋_GB2312" w:hAnsi="Calibri" w:eastAsia="仿宋_GB2312" w:cs="Times New Roman"/>
      <w:kern w:val="0"/>
      <w:sz w:val="18"/>
      <w:szCs w:val="18"/>
    </w:rPr>
  </w:style>
  <w:style w:type="character" w:customStyle="1" w:styleId="18">
    <w:name w:val="页眉 字符"/>
    <w:basedOn w:val="12"/>
    <w:link w:val="8"/>
    <w:qFormat/>
    <w:uiPriority w:val="0"/>
    <w:rPr>
      <w:rFonts w:ascii="仿宋_GB2312" w:hAnsi="Calibri" w:eastAsia="仿宋_GB2312" w:cs="Times New Roman"/>
      <w:kern w:val="0"/>
      <w:sz w:val="18"/>
      <w:szCs w:val="18"/>
    </w:rPr>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0">
    <w:name w:val="Char"/>
    <w:basedOn w:val="1"/>
    <w:qFormat/>
    <w:uiPriority w:val="99"/>
    <w:pPr>
      <w:tabs>
        <w:tab w:val="left" w:pos="360"/>
      </w:tabs>
    </w:pPr>
    <w:rPr>
      <w:sz w:val="24"/>
      <w:szCs w:val="24"/>
    </w:rPr>
  </w:style>
  <w:style w:type="paragraph" w:customStyle="1" w:styleId="21">
    <w:name w:val="!正文"/>
    <w:basedOn w:val="3"/>
    <w:qFormat/>
    <w:uiPriority w:val="0"/>
    <w:pPr>
      <w:spacing w:line="360" w:lineRule="auto"/>
      <w:ind w:firstLine="480"/>
    </w:pPr>
    <w:rPr>
      <w:rFonts w:ascii="Calibri"/>
      <w:b/>
      <w:sz w:val="24"/>
      <w:szCs w:val="24"/>
    </w:rPr>
  </w:style>
  <w:style w:type="paragraph" w:customStyle="1" w:styleId="22">
    <w:name w:val="p0"/>
    <w:basedOn w:val="1"/>
    <w:qFormat/>
    <w:uiPriority w:val="0"/>
    <w:pPr>
      <w:widowControl/>
    </w:pPr>
    <w:rPr>
      <w:rFonts w:ascii="Times New Roman" w:hAnsi="Times New Roman" w:eastAsia="宋体"/>
      <w:color w:val="000000"/>
      <w:kern w:val="0"/>
      <w:szCs w:val="21"/>
    </w:rPr>
  </w:style>
  <w:style w:type="paragraph" w:customStyle="1" w:styleId="23">
    <w:name w:val="msolistparagraph"/>
    <w:basedOn w:val="1"/>
    <w:qFormat/>
    <w:uiPriority w:val="0"/>
    <w:pPr>
      <w:ind w:firstLine="420" w:firstLineChars="200"/>
    </w:pPr>
    <w:rPr>
      <w:rFonts w:ascii="Calibri" w:eastAsia="宋体"/>
    </w:rPr>
  </w:style>
  <w:style w:type="character" w:customStyle="1" w:styleId="24">
    <w:name w:val="纯文本 字符"/>
    <w:basedOn w:val="12"/>
    <w:link w:val="5"/>
    <w:qFormat/>
    <w:uiPriority w:val="99"/>
    <w:rPr>
      <w:rFonts w:ascii="宋体" w:hAnsi="Courier New" w:eastAsia="宋体" w:cs="Courier New"/>
      <w:szCs w:val="21"/>
    </w:rPr>
  </w:style>
  <w:style w:type="character" w:customStyle="1" w:styleId="25">
    <w:name w:val="正文首行缩进 2 字符"/>
    <w:basedOn w:val="14"/>
    <w:link w:val="10"/>
    <w:qFormat/>
    <w:uiPriority w:val="99"/>
    <w:rPr>
      <w:rFonts w:ascii="仿宋_GB2312" w:hAnsi="Calibri" w:eastAsia="仿宋_GB2312" w:cs="Times New Roman"/>
      <w:kern w:val="2"/>
      <w:sz w:val="21"/>
      <w:szCs w:val="22"/>
    </w:rPr>
  </w:style>
  <w:style w:type="paragraph" w:styleId="26">
    <w:name w:val="List Paragraph"/>
    <w:basedOn w:val="1"/>
    <w:qFormat/>
    <w:uiPriority w:val="99"/>
    <w:pPr>
      <w:ind w:firstLine="420" w:firstLineChars="200"/>
    </w:pPr>
    <w:rPr>
      <w:rFonts w:asciiTheme="minorHAnsi" w:hAnsiTheme="minorHAnsi" w:eastAsiaTheme="minorEastAsia" w:cstheme="minorBidi"/>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9C3E19-8DAC-4F5A-A273-EBCE2344A809}">
  <ds:schemaRefs/>
</ds:datastoreItem>
</file>

<file path=docProps/app.xml><?xml version="1.0" encoding="utf-8"?>
<Properties xmlns="http://schemas.openxmlformats.org/officeDocument/2006/extended-properties" xmlns:vt="http://schemas.openxmlformats.org/officeDocument/2006/docPropsVTypes">
  <Template>Normal</Template>
  <Pages>24</Pages>
  <Words>2240</Words>
  <Characters>12772</Characters>
  <Lines>106</Lines>
  <Paragraphs>29</Paragraphs>
  <TotalTime>1717</TotalTime>
  <ScaleCrop>false</ScaleCrop>
  <LinksUpToDate>false</LinksUpToDate>
  <CharactersWithSpaces>14983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蒋小春</cp:lastModifiedBy>
  <dcterms:modified xsi:type="dcterms:W3CDTF">2021-08-24T01:40:21Z</dcterms:modified>
  <cp:revision>567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5CAAA33BC110460F92C947585B5DCA3E</vt:lpwstr>
  </property>
</Properties>
</file>