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8"/>
        <w:ind w:firstLine="0"/>
        <w:jc w:val="center"/>
        <w:rPr>
          <w:rFonts w:ascii="宋体" w:hAnsi="宋体"/>
          <w:b/>
          <w:bCs/>
          <w:sz w:val="52"/>
          <w:szCs w:val="52"/>
        </w:rPr>
      </w:pPr>
      <w:r>
        <w:rPr>
          <w:rFonts w:hint="eastAsia" w:ascii="宋体" w:hAnsi="宋体"/>
          <w:b/>
          <w:bCs/>
          <w:sz w:val="52"/>
          <w:szCs w:val="52"/>
        </w:rPr>
        <w:t>南通高等师范学校附属小学电脑安防监控维保采购项目</w:t>
      </w: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p>
    <w:p>
      <w:pPr>
        <w:pStyle w:val="18"/>
        <w:ind w:firstLine="0"/>
        <w:jc w:val="center"/>
        <w:rPr>
          <w:rFonts w:ascii="宋体" w:hAnsi="宋体"/>
          <w:b/>
          <w:bCs/>
          <w:sz w:val="52"/>
          <w:szCs w:val="52"/>
        </w:rPr>
      </w:pPr>
      <w:r>
        <w:rPr>
          <w:rFonts w:hint="eastAsia" w:ascii="宋体" w:hAnsi="宋体"/>
          <w:b/>
          <w:bCs/>
          <w:sz w:val="52"/>
          <w:szCs w:val="52"/>
        </w:rPr>
        <w:t>询价采购文件</w:t>
      </w:r>
    </w:p>
    <w:p>
      <w:pPr>
        <w:pStyle w:val="18"/>
        <w:ind w:firstLine="0"/>
        <w:jc w:val="center"/>
        <w:rPr>
          <w:rFonts w:ascii="宋体" w:hAnsi="宋体"/>
          <w:b/>
          <w:bCs/>
          <w:sz w:val="84"/>
        </w:rPr>
      </w:pPr>
    </w:p>
    <w:p>
      <w:pPr>
        <w:pStyle w:val="18"/>
        <w:ind w:right="-907" w:rightChars="-432" w:firstLine="1372" w:firstLineChars="427"/>
        <w:rPr>
          <w:rFonts w:ascii="宋体" w:hAnsi="宋体"/>
          <w:b/>
          <w:bCs/>
          <w:sz w:val="32"/>
        </w:rPr>
      </w:pPr>
    </w:p>
    <w:p>
      <w:pPr>
        <w:pStyle w:val="18"/>
        <w:ind w:firstLine="1372" w:firstLineChars="427"/>
        <w:rPr>
          <w:rFonts w:ascii="宋体" w:hAnsi="宋体"/>
          <w:b/>
          <w:bCs/>
          <w:sz w:val="32"/>
        </w:rPr>
      </w:pPr>
    </w:p>
    <w:p>
      <w:pPr>
        <w:pStyle w:val="18"/>
        <w:ind w:firstLine="1372" w:firstLineChars="427"/>
        <w:rPr>
          <w:rFonts w:ascii="宋体" w:hAnsi="宋体"/>
          <w:b/>
          <w:bCs/>
          <w:sz w:val="32"/>
        </w:rPr>
      </w:pPr>
    </w:p>
    <w:p>
      <w:pPr>
        <w:pStyle w:val="18"/>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val="en-US" w:eastAsia="zh-CN"/>
        </w:rPr>
        <w:t>南通高等师范学校附属小学</w:t>
      </w:r>
    </w:p>
    <w:p>
      <w:pPr>
        <w:pStyle w:val="6"/>
        <w:spacing w:line="360" w:lineRule="auto"/>
        <w:ind w:firstLine="560"/>
        <w:jc w:val="center"/>
        <w:rPr>
          <w:rFonts w:ascii="宋体" w:hAnsi="宋体"/>
          <w:b/>
          <w:sz w:val="28"/>
          <w:szCs w:val="24"/>
        </w:rPr>
      </w:pPr>
    </w:p>
    <w:p>
      <w:pPr>
        <w:pStyle w:val="6"/>
        <w:spacing w:line="360" w:lineRule="auto"/>
        <w:ind w:firstLine="1738" w:firstLineChars="541"/>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9</w:t>
      </w:r>
      <w:r>
        <w:rPr>
          <w:rFonts w:hint="eastAsia" w:ascii="宋体" w:hAnsi="宋体"/>
          <w:b/>
          <w:bCs/>
          <w:sz w:val="32"/>
          <w:szCs w:val="24"/>
        </w:rPr>
        <w:t>月</w:t>
      </w:r>
      <w:r>
        <w:rPr>
          <w:rFonts w:hint="eastAsia" w:ascii="宋体" w:hAnsi="宋体"/>
          <w:b/>
          <w:bCs/>
          <w:color w:val="000000" w:themeColor="text1"/>
          <w:sz w:val="32"/>
          <w:szCs w:val="24"/>
          <w:lang w:val="en-US" w:eastAsia="zh-CN"/>
          <w14:textFill>
            <w14:solidFill>
              <w14:schemeClr w14:val="tx1"/>
            </w14:solidFill>
          </w14:textFill>
        </w:rPr>
        <w:t>9</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rPr>
        <w:t>南通高等师范学校附属小学电脑安防监控维保采购项目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南通高等师范学校附属小学电脑安防监控维保采购项目</w:t>
      </w:r>
      <w:r>
        <w:rPr>
          <w:rFonts w:hint="eastAsia" w:ascii="宋体" w:hAnsi="宋体" w:eastAsia="宋体"/>
          <w:sz w:val="24"/>
          <w:szCs w:val="24"/>
        </w:rPr>
        <w:t>潜在供应商登陆南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2"/>
          <w:rFonts w:hint="eastAsia" w:ascii="宋体" w:hAnsi="宋体" w:eastAsia="宋体"/>
          <w:sz w:val="24"/>
          <w:szCs w:val="24"/>
          <w:highlight w:val="none"/>
        </w:rPr>
        <w:t>http://www.ntkfqjy.com/），下载询价文件，并于202</w:t>
      </w:r>
      <w:r>
        <w:rPr>
          <w:rStyle w:val="12"/>
          <w:rFonts w:ascii="宋体" w:hAnsi="宋体" w:eastAsia="宋体"/>
          <w:sz w:val="24"/>
          <w:szCs w:val="24"/>
          <w:highlight w:val="none"/>
        </w:rPr>
        <w:t>1</w:t>
      </w:r>
      <w:r>
        <w:rPr>
          <w:rStyle w:val="12"/>
          <w:rFonts w:hint="eastAsia" w:ascii="宋体" w:hAnsi="宋体" w:eastAsia="宋体"/>
          <w:bCs/>
          <w:sz w:val="24"/>
          <w:szCs w:val="24"/>
          <w:highlight w:val="none"/>
        </w:rPr>
        <w:t>年</w:t>
      </w:r>
      <w:r>
        <w:rPr>
          <w:rStyle w:val="12"/>
          <w:rFonts w:hint="eastAsia" w:ascii="宋体" w:hAnsi="宋体" w:eastAsia="宋体"/>
          <w:bCs/>
          <w:sz w:val="24"/>
          <w:szCs w:val="24"/>
          <w:highlight w:val="none"/>
          <w:lang w:val="en-US" w:eastAsia="zh-CN"/>
        </w:rPr>
        <w:t>9</w:t>
      </w:r>
      <w:r>
        <w:rPr>
          <w:rStyle w:val="12"/>
          <w:rFonts w:hint="eastAsia" w:ascii="宋体" w:hAnsi="宋体" w:eastAsia="宋体"/>
          <w:bCs/>
          <w:sz w:val="24"/>
          <w:szCs w:val="24"/>
          <w:highlight w:val="none"/>
        </w:rPr>
        <w:t>月</w:t>
      </w:r>
      <w:r>
        <w:rPr>
          <w:rStyle w:val="12"/>
          <w:rFonts w:hint="eastAsia" w:ascii="宋体" w:hAnsi="宋体" w:eastAsia="宋体"/>
          <w:bCs/>
          <w:sz w:val="24"/>
          <w:szCs w:val="24"/>
          <w:highlight w:val="none"/>
        </w:rPr>
        <w:fldChar w:fldCharType="end"/>
      </w:r>
      <w:r>
        <w:rPr>
          <w:rFonts w:hint="eastAsia" w:ascii="宋体" w:hAnsi="宋体" w:eastAsia="宋体"/>
          <w:bCs/>
          <w:color w:val="FF0000"/>
          <w:sz w:val="24"/>
          <w:szCs w:val="24"/>
          <w:highlight w:val="none"/>
          <w:u w:val="single"/>
          <w:lang w:val="en-US" w:eastAsia="zh-CN"/>
        </w:rPr>
        <w:t>15</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val="en-US" w:eastAsia="zh-CN"/>
        </w:rPr>
        <w:t>南通高等师范学校附属小学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南通高等师范学校附属小学电脑安防监控维保采购项目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南通高等师范学校附属小学电脑安防监控维保采购项目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1.5</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1.5</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、项目内容：南通高等师范学校附属小学电脑安防监控维保采购项目，单位应具有完善的售后服务体系，能够对提供产品提供全面长期优质的售后服务。</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6、服务期：招标项目服务期限从2021年起不超过</w:t>
      </w:r>
      <w:r>
        <w:rPr>
          <w:rFonts w:hint="eastAsia" w:ascii="宋体" w:hAnsi="宋体" w:eastAsia="宋体"/>
          <w:sz w:val="24"/>
          <w:szCs w:val="24"/>
          <w:lang w:val="en-US" w:eastAsia="zh-CN"/>
        </w:rPr>
        <w:t>三</w:t>
      </w:r>
      <w:r>
        <w:rPr>
          <w:rFonts w:hint="eastAsia" w:ascii="宋体" w:hAnsi="宋体" w:eastAsia="宋体"/>
          <w:sz w:val="24"/>
          <w:szCs w:val="24"/>
        </w:rPr>
        <w:t xml:space="preserve">年，合同签订方式为一年一签，但需要根据每年的服务质量决定是否续签。项目服务期到期后，如若维护质量和效果良好，经单位组织相关部门对履约情况考核合格，成交供应商可与单位按年续签合同。经考核不符合要求的，单位另行实施采购确定供应商。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rFonts w:hint="eastAsia"/>
          <w:b/>
          <w:highlight w:val="none"/>
          <w:u w:val="single"/>
          <w:shd w:val="clear" w:color="auto" w:fill="FFFFFF"/>
          <w:lang w:val="en-US" w:eastAsia="zh-CN"/>
        </w:rPr>
        <w:t>9</w:t>
      </w:r>
      <w:r>
        <w:rPr>
          <w:rFonts w:hint="eastAsia"/>
          <w:b/>
          <w:highlight w:val="none"/>
          <w:shd w:val="clear" w:color="auto" w:fill="FFFFFF"/>
        </w:rPr>
        <w:t>月</w:t>
      </w:r>
      <w:r>
        <w:rPr>
          <w:rFonts w:hint="eastAsia"/>
          <w:b/>
          <w:color w:val="FF0000"/>
          <w:highlight w:val="none"/>
          <w:u w:val="single"/>
          <w:shd w:val="clear" w:color="auto" w:fill="FFFFFF"/>
          <w:lang w:val="en-US" w:eastAsia="zh-CN"/>
        </w:rPr>
        <w:t>15</w:t>
      </w:r>
      <w:r>
        <w:rPr>
          <w:rFonts w:hint="eastAsia"/>
          <w:b/>
          <w:highlight w:val="none"/>
          <w:shd w:val="clear" w:color="auto" w:fill="FFFFFF"/>
        </w:rPr>
        <w:t>日</w:t>
      </w:r>
      <w:r>
        <w:rPr>
          <w:rFonts w:hint="eastAsia"/>
          <w:b/>
          <w:highlight w:val="none"/>
          <w:u w:val="single"/>
          <w:shd w:val="clear" w:color="auto" w:fill="FFFFFF"/>
          <w:lang w:val="en-US" w:eastAsia="zh-CN"/>
        </w:rPr>
        <w:t>9</w:t>
      </w:r>
      <w:r>
        <w:rPr>
          <w:rFonts w:hint="eastAsia"/>
          <w:b/>
          <w:highlight w:val="none"/>
          <w:shd w:val="clear" w:color="auto" w:fill="FFFFFF"/>
        </w:rPr>
        <w:t>时</w:t>
      </w:r>
      <w:r>
        <w:rPr>
          <w:rFonts w:hint="eastAsia"/>
          <w:b/>
          <w:highlight w:val="none"/>
          <w:u w:val="single"/>
          <w:shd w:val="clear" w:color="auto" w:fill="FFFFFF"/>
          <w:lang w:val="en-US" w:eastAsia="zh-CN"/>
        </w:rPr>
        <w:t>0</w:t>
      </w:r>
      <w:r>
        <w:rPr>
          <w:b/>
          <w:highlight w:val="none"/>
          <w:u w:val="single"/>
          <w:shd w:val="clear" w:color="auto" w:fill="FFFFFF"/>
        </w:rPr>
        <w:t>0</w:t>
      </w:r>
      <w:r>
        <w:rPr>
          <w:rFonts w:hint="eastAsia"/>
          <w:b/>
          <w:highlight w:val="none"/>
          <w:u w:val="single"/>
          <w:shd w:val="clear" w:color="auto" w:fill="FFFFFF"/>
        </w:rPr>
        <w:t>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val="en-US" w:eastAsia="zh-CN"/>
        </w:rPr>
        <w:t>南通高等师范学校附属小学大中</w:t>
      </w:r>
      <w:r>
        <w:rPr>
          <w:rFonts w:hint="eastAsia" w:cs="Times New Roman"/>
          <w:shd w:val="clear" w:color="auto" w:fill="FFFFFF"/>
        </w:rPr>
        <w:t>楼</w:t>
      </w:r>
      <w:r>
        <w:rPr>
          <w:rFonts w:hint="eastAsia" w:cs="Times New Roman"/>
          <w:shd w:val="clear" w:color="auto" w:fill="FFFFFF"/>
          <w:lang w:val="en-US" w:eastAsia="zh-CN"/>
        </w:rPr>
        <w:t>五楼</w:t>
      </w:r>
      <w:r>
        <w:rPr>
          <w:rFonts w:hint="eastAsia" w:cs="Times New Roman"/>
          <w:shd w:val="clear" w:color="auto" w:fill="FFFFFF"/>
        </w:rPr>
        <w:t>会议室</w:t>
      </w:r>
      <w:r>
        <w:rPr>
          <w:rFonts w:hint="eastAsia" w:cs="Times New Roman"/>
          <w:shd w:val="clear" w:color="auto" w:fill="FFFFFF"/>
          <w:lang w:val="en-US" w:eastAsia="zh-CN"/>
        </w:rPr>
        <w:t>二。</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15</w:t>
      </w:r>
      <w:r>
        <w:rPr>
          <w:rFonts w:hint="eastAsia" w:ascii="宋体" w:hAnsi="宋体" w:eastAsia="宋体"/>
          <w:b/>
          <w:sz w:val="24"/>
          <w:szCs w:val="24"/>
          <w:highlight w:val="none"/>
          <w:u w:val="single"/>
        </w:rPr>
        <w:t>日</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时</w:t>
      </w:r>
      <w:r>
        <w:rPr>
          <w:rFonts w:hint="eastAsia" w:ascii="宋体" w:hAnsi="宋体" w:eastAsia="宋体"/>
          <w:b/>
          <w:sz w:val="24"/>
          <w:szCs w:val="24"/>
          <w:highlight w:val="none"/>
          <w:u w:val="single"/>
          <w:lang w:val="en-US" w:eastAsia="zh-CN"/>
        </w:rPr>
        <w:t>0</w:t>
      </w:r>
      <w:r>
        <w:rPr>
          <w:rFonts w:hint="eastAsia" w:ascii="宋体" w:hAnsi="宋体" w:eastAsia="宋体"/>
          <w:b/>
          <w:sz w:val="24"/>
          <w:szCs w:val="24"/>
          <w:highlight w:val="none"/>
          <w:u w:val="single"/>
        </w:rPr>
        <w:t>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w:t>
      </w:r>
      <w:r>
        <w:rPr>
          <w:rFonts w:hint="eastAsia" w:cs="Times New Roman"/>
          <w:kern w:val="2"/>
          <w:lang w:val="en-US" w:eastAsia="zh-CN"/>
        </w:rPr>
        <w:t>1</w:t>
      </w:r>
      <w:r>
        <w:rPr>
          <w:rFonts w:hint="eastAsia" w:cs="Times New Roman"/>
          <w:kern w:val="2"/>
        </w:rPr>
        <w:t>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b/>
          <w:bCs/>
          <w:color w:val="FF0000"/>
          <w:kern w:val="2"/>
        </w:rPr>
      </w:pPr>
      <w:r>
        <w:rPr>
          <w:rFonts w:hint="eastAsia" w:cs="Times New Roman"/>
          <w:b/>
          <w:bCs/>
          <w:color w:val="FF0000"/>
          <w:kern w:val="2"/>
        </w:rPr>
        <w:t>2、报价时只需报一年的维护服务费用；</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南通高等师范学校附属小学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周</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eastAsia" w:cs="宋体"/>
          <w:sz w:val="24"/>
          <w:szCs w:val="24"/>
          <w:lang w:val="en-US" w:eastAsia="zh-CN"/>
        </w:rPr>
      </w:pPr>
      <w:r>
        <w:rPr>
          <w:rFonts w:hint="eastAsia" w:cs="Times New Roman"/>
          <w:b/>
          <w:bCs/>
          <w:kern w:val="2"/>
        </w:rPr>
        <w:t>联系电话：</w:t>
      </w:r>
      <w:r>
        <w:rPr>
          <w:rFonts w:hint="eastAsia" w:cs="宋体"/>
          <w:sz w:val="24"/>
          <w:szCs w:val="24"/>
          <w:lang w:val="en-US" w:eastAsia="zh-CN"/>
        </w:rPr>
        <w:t>18068999019</w:t>
      </w:r>
    </w:p>
    <w:p>
      <w:pPr>
        <w:pStyle w:val="9"/>
        <w:shd w:val="clear" w:color="auto" w:fill="FFFFFF"/>
        <w:spacing w:before="0" w:beforeAutospacing="0" w:after="0" w:afterAutospacing="0" w:line="440" w:lineRule="exact"/>
        <w:ind w:right="1928"/>
        <w:rPr>
          <w:rFonts w:hint="eastAsia" w:cs="Times New Roman"/>
          <w:b/>
          <w:kern w:val="2"/>
          <w:lang w:val="en-US" w:eastAsia="zh-CN"/>
        </w:rPr>
      </w:pPr>
      <w:r>
        <w:rPr>
          <w:rFonts w:hint="eastAsia" w:cs="Times New Roman"/>
          <w:b/>
          <w:kern w:val="2"/>
          <w:lang w:val="en-US" w:eastAsia="zh-CN"/>
        </w:rPr>
        <w:t>十二、特别提醒：</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1.到现场磋商时，请考虑路途拥堵、停车困难等情况，适当提前到达。</w:t>
      </w:r>
    </w:p>
    <w:p>
      <w:pPr>
        <w:pStyle w:val="9"/>
        <w:shd w:val="clear" w:color="auto" w:fill="FFFFFF"/>
        <w:spacing w:before="0" w:beforeAutospacing="0" w:after="0" w:afterAutospacing="0" w:line="440" w:lineRule="exact"/>
        <w:ind w:firstLine="482"/>
        <w:rPr>
          <w:rFonts w:hint="eastAsia" w:cs="Times New Roman"/>
          <w:kern w:val="2"/>
          <w:lang w:val="en-US" w:eastAsia="zh-CN"/>
        </w:rPr>
      </w:pPr>
      <w:r>
        <w:rPr>
          <w:rFonts w:hint="eastAsia" w:cs="Times New Roman"/>
          <w:kern w:val="2"/>
          <w:lang w:val="en-US" w:eastAsia="zh-CN"/>
        </w:rPr>
        <w:t>2.有关本次磋商的事项若存在澄清或修改，敬请及时关注“南通开发区教育网”发布的信息更正公告。</w:t>
      </w:r>
    </w:p>
    <w:p>
      <w:pPr>
        <w:pStyle w:val="9"/>
        <w:shd w:val="clear" w:color="auto" w:fill="FFFFFF"/>
        <w:spacing w:before="0" w:beforeAutospacing="0" w:after="0" w:afterAutospacing="0" w:line="440" w:lineRule="exact"/>
        <w:ind w:firstLine="482"/>
        <w:rPr>
          <w:rFonts w:hint="default" w:cs="宋体"/>
          <w:sz w:val="24"/>
          <w:szCs w:val="24"/>
          <w:lang w:val="en-US" w:eastAsia="zh-CN"/>
        </w:rPr>
      </w:pPr>
      <w:r>
        <w:rPr>
          <w:rFonts w:hint="eastAsia" w:cs="Times New Roman"/>
          <w:kern w:val="2"/>
          <w:lang w:val="en-US" w:eastAsia="zh-CN"/>
        </w:rPr>
        <w:t>3.在疫情防控期间一个投标供应商只允许一人进入开标室（法定代表人或委托代理人），并严格执行登记问询制度，请参与开标活动的人员，携带有效身份证件，规范佩戴口罩，接受实名登记、体温检测和出示有效行程码和苏康码，自觉服从和配合现场工作人员调度安排，并在交易活动现场注意与他人保持安全距离、减少逗留时间。如是中、高风险地区投标单位请提前3天联系招标代理人员。</w:t>
      </w:r>
    </w:p>
    <w:p>
      <w:pPr>
        <w:pStyle w:val="9"/>
        <w:shd w:val="clear" w:color="auto" w:fill="FFFFFF"/>
        <w:spacing w:before="0" w:beforeAutospacing="0" w:after="0" w:afterAutospacing="0" w:line="440" w:lineRule="exact"/>
        <w:ind w:right="1928"/>
        <w:rPr>
          <w:rFonts w:cs="微软雅黑"/>
          <w:sz w:val="21"/>
          <w:szCs w:val="21"/>
        </w:rPr>
      </w:pPr>
    </w:p>
    <w:p>
      <w:pPr>
        <w:pStyle w:val="18"/>
        <w:ind w:right="964" w:firstLine="0"/>
        <w:jc w:val="right"/>
        <w:rPr>
          <w:rFonts w:hint="eastAsia"/>
          <w:lang w:val="en-US" w:eastAsia="zh-CN"/>
        </w:rPr>
      </w:pPr>
      <w:r>
        <w:rPr>
          <w:rFonts w:hint="eastAsia"/>
          <w:lang w:val="en-US" w:eastAsia="zh-CN"/>
        </w:rPr>
        <w:t>南通高等师范学校附属小学</w:t>
      </w:r>
    </w:p>
    <w:p>
      <w:pPr>
        <w:pStyle w:val="18"/>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hint="eastAsia" w:ascii="宋体" w:hAnsi="宋体"/>
          <w:b/>
          <w:kern w:val="2"/>
          <w:lang w:val="en-US" w:eastAsia="zh-CN"/>
        </w:rPr>
        <w:t>9</w:t>
      </w:r>
      <w:r>
        <w:rPr>
          <w:rFonts w:hint="eastAsia" w:ascii="宋体" w:hAnsi="宋体"/>
          <w:b/>
          <w:kern w:val="2"/>
        </w:rPr>
        <w:t>月</w:t>
      </w:r>
      <w:r>
        <w:rPr>
          <w:rFonts w:hint="eastAsia" w:ascii="宋体" w:hAnsi="宋体"/>
          <w:b/>
          <w:color w:val="FF0000"/>
          <w:kern w:val="2"/>
          <w:lang w:val="en-US" w:eastAsia="zh-CN"/>
        </w:rPr>
        <w:t>9</w:t>
      </w:r>
      <w:r>
        <w:rPr>
          <w:rFonts w:hint="eastAsia" w:ascii="宋体" w:hAnsi="宋体"/>
          <w:b/>
          <w:kern w:val="2"/>
        </w:rPr>
        <w:t>日</w:t>
      </w:r>
      <w:bookmarkEnd w:id="0"/>
    </w:p>
    <w:p>
      <w:pPr>
        <w:pStyle w:val="18"/>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widowControl/>
        <w:spacing w:before="100" w:beforeAutospacing="1" w:after="100" w:afterAutospacing="1" w:line="480" w:lineRule="exact"/>
        <w:jc w:val="left"/>
        <w:rPr>
          <w:rFonts w:ascii="宋体" w:hAnsi="宋体" w:eastAsia="宋体" w:cs="宋体"/>
          <w:kern w:val="0"/>
          <w:sz w:val="24"/>
          <w:szCs w:val="24"/>
        </w:rPr>
      </w:pPr>
      <w:bookmarkStart w:id="1" w:name="_Toc482279881"/>
      <w:r>
        <w:rPr>
          <w:rFonts w:ascii="宋体" w:hAnsi="宋体" w:eastAsia="宋体" w:cs="宋体"/>
          <w:kern w:val="0"/>
          <w:sz w:val="24"/>
          <w:szCs w:val="24"/>
        </w:rPr>
        <w:t xml:space="preserve">（一）服务内容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1.服务对象为</w:t>
      </w:r>
      <w:r>
        <w:rPr>
          <w:rFonts w:hint="eastAsia" w:ascii="宋体" w:hAnsi="宋体" w:eastAsia="宋体" w:cs="宋体"/>
          <w:kern w:val="0"/>
          <w:sz w:val="24"/>
          <w:szCs w:val="24"/>
        </w:rPr>
        <w:t>全校</w:t>
      </w:r>
      <w:r>
        <w:rPr>
          <w:rFonts w:ascii="宋体" w:hAnsi="宋体" w:eastAsia="宋体" w:cs="宋体"/>
          <w:kern w:val="0"/>
          <w:sz w:val="24"/>
          <w:szCs w:val="24"/>
        </w:rPr>
        <w:t>IT设备</w:t>
      </w:r>
      <w:r>
        <w:rPr>
          <w:rFonts w:hint="eastAsia" w:ascii="宋体" w:hAnsi="宋体" w:eastAsia="宋体" w:cs="宋体"/>
          <w:kern w:val="0"/>
          <w:sz w:val="24"/>
          <w:szCs w:val="24"/>
          <w:lang w:eastAsia="zh-CN"/>
        </w:rPr>
        <w:t>：</w:t>
      </w:r>
      <w:r>
        <w:rPr>
          <w:rFonts w:ascii="宋体" w:hAnsi="宋体" w:eastAsia="宋体" w:cs="宋体"/>
          <w:kern w:val="0"/>
          <w:sz w:val="24"/>
          <w:szCs w:val="24"/>
        </w:rPr>
        <w:t>主要包括</w:t>
      </w:r>
      <w:r>
        <w:rPr>
          <w:rFonts w:hint="eastAsia" w:ascii="宋体" w:hAnsi="宋体" w:eastAsia="宋体" w:cs="宋体"/>
          <w:kern w:val="0"/>
          <w:sz w:val="24"/>
          <w:szCs w:val="24"/>
        </w:rPr>
        <w:t>各教室教学一体机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100台左右</w:t>
      </w:r>
      <w:r>
        <w:rPr>
          <w:rFonts w:hint="eastAsia" w:ascii="宋体" w:hAnsi="宋体" w:eastAsia="宋体" w:cs="宋体"/>
          <w:kern w:val="0"/>
          <w:sz w:val="24"/>
          <w:szCs w:val="24"/>
          <w:lang w:eastAsia="zh-CN"/>
        </w:rPr>
        <w:t>）</w:t>
      </w:r>
      <w:r>
        <w:rPr>
          <w:rFonts w:ascii="宋体" w:hAnsi="宋体" w:eastAsia="宋体" w:cs="宋体"/>
          <w:kern w:val="0"/>
          <w:sz w:val="24"/>
          <w:szCs w:val="24"/>
        </w:rPr>
        <w:t>，</w:t>
      </w:r>
      <w:r>
        <w:rPr>
          <w:rFonts w:hint="eastAsia" w:ascii="宋体" w:hAnsi="宋体" w:eastAsia="宋体" w:cs="宋体"/>
          <w:kern w:val="0"/>
          <w:sz w:val="24"/>
          <w:szCs w:val="24"/>
        </w:rPr>
        <w:t>电脑房</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三间计台式机160台左右</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、办公室</w:t>
      </w:r>
      <w:r>
        <w:rPr>
          <w:rFonts w:ascii="宋体" w:hAnsi="宋体" w:eastAsia="宋体" w:cs="宋体"/>
          <w:kern w:val="0"/>
          <w:sz w:val="24"/>
          <w:szCs w:val="24"/>
        </w:rPr>
        <w:t>台</w:t>
      </w:r>
      <w:r>
        <w:rPr>
          <w:rFonts w:hint="eastAsia" w:ascii="宋体" w:hAnsi="宋体" w:eastAsia="宋体" w:cs="宋体"/>
          <w:kern w:val="0"/>
          <w:sz w:val="24"/>
          <w:szCs w:val="24"/>
        </w:rPr>
        <w:t>式</w:t>
      </w:r>
      <w:r>
        <w:rPr>
          <w:rFonts w:ascii="宋体" w:hAnsi="宋体" w:eastAsia="宋体" w:cs="宋体"/>
          <w:kern w:val="0"/>
          <w:sz w:val="24"/>
          <w:szCs w:val="24"/>
        </w:rPr>
        <w:t>电脑</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20台左右</w:t>
      </w:r>
      <w:r>
        <w:rPr>
          <w:rFonts w:hint="eastAsia" w:ascii="宋体" w:hAnsi="宋体" w:eastAsia="宋体" w:cs="宋体"/>
          <w:kern w:val="0"/>
          <w:sz w:val="24"/>
          <w:szCs w:val="24"/>
          <w:lang w:eastAsia="zh-CN"/>
        </w:rPr>
        <w:t>）</w:t>
      </w:r>
      <w:r>
        <w:rPr>
          <w:rFonts w:ascii="宋体" w:hAnsi="宋体" w:eastAsia="宋体" w:cs="宋体"/>
          <w:kern w:val="0"/>
          <w:sz w:val="24"/>
          <w:szCs w:val="24"/>
        </w:rPr>
        <w:t>、</w:t>
      </w:r>
      <w:r>
        <w:rPr>
          <w:rFonts w:hint="eastAsia" w:ascii="宋体" w:hAnsi="宋体" w:eastAsia="宋体" w:cs="宋体"/>
          <w:kern w:val="0"/>
          <w:sz w:val="24"/>
          <w:szCs w:val="24"/>
        </w:rPr>
        <w:t>所有的</w:t>
      </w:r>
      <w:r>
        <w:rPr>
          <w:rFonts w:ascii="宋体" w:hAnsi="宋体" w:eastAsia="宋体" w:cs="宋体"/>
          <w:kern w:val="0"/>
          <w:sz w:val="24"/>
          <w:szCs w:val="24"/>
        </w:rPr>
        <w:t>打印机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30台左右</w:t>
      </w:r>
      <w:r>
        <w:rPr>
          <w:rFonts w:hint="eastAsia" w:ascii="宋体" w:hAnsi="宋体" w:eastAsia="宋体" w:cs="宋体"/>
          <w:kern w:val="0"/>
          <w:sz w:val="24"/>
          <w:szCs w:val="24"/>
          <w:lang w:eastAsia="zh-CN"/>
        </w:rPr>
        <w:t>）</w:t>
      </w:r>
      <w:r>
        <w:rPr>
          <w:rFonts w:ascii="宋体" w:hAnsi="宋体" w:eastAsia="宋体" w:cs="宋体"/>
          <w:kern w:val="0"/>
          <w:sz w:val="24"/>
          <w:szCs w:val="24"/>
        </w:rPr>
        <w:t>、扫描仪</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6台左右</w:t>
      </w:r>
      <w:r>
        <w:rPr>
          <w:rFonts w:hint="eastAsia" w:ascii="宋体" w:hAnsi="宋体" w:eastAsia="宋体" w:cs="宋体"/>
          <w:kern w:val="0"/>
          <w:sz w:val="24"/>
          <w:szCs w:val="24"/>
          <w:lang w:eastAsia="zh-CN"/>
        </w:rPr>
        <w:t>）、</w:t>
      </w:r>
      <w:r>
        <w:rPr>
          <w:rFonts w:ascii="宋体" w:hAnsi="宋体" w:eastAsia="宋体" w:cs="宋体"/>
          <w:kern w:val="0"/>
          <w:sz w:val="24"/>
          <w:szCs w:val="24"/>
        </w:rPr>
        <w:t>服务器等。</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2.电脑各类故障检修：无法启动，不能进入系统，运行速度减慢，常死机，电子邮件设置等，操作系统重装等。各类外设维护：打印机、扫描仪</w:t>
      </w:r>
      <w:r>
        <w:rPr>
          <w:rFonts w:hint="eastAsia" w:ascii="宋体" w:hAnsi="宋体" w:eastAsia="宋体" w:cs="宋体"/>
          <w:kern w:val="0"/>
          <w:sz w:val="24"/>
          <w:szCs w:val="24"/>
        </w:rPr>
        <w:t>、复印机、一体机</w:t>
      </w:r>
      <w:r>
        <w:rPr>
          <w:rFonts w:ascii="宋体" w:hAnsi="宋体" w:eastAsia="宋体" w:cs="宋体"/>
          <w:kern w:val="0"/>
          <w:sz w:val="24"/>
          <w:szCs w:val="24"/>
        </w:rPr>
        <w:t xml:space="preserve">等。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 xml:space="preserve">3.系统软件安装：WINXP、WIN7、WIN10等。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 xml:space="preserve">4.常用软件安装及维护Office2010、WPS、杀毒软件等。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 xml:space="preserve">5.电脑升级：最佳的升级方案，做到最好的性能。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 xml:space="preserve">6.各类硬件驱动程序安装：显卡、声卡、网卡等。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7.每</w:t>
      </w:r>
      <w:r>
        <w:rPr>
          <w:rFonts w:hint="eastAsia" w:ascii="宋体" w:hAnsi="宋体" w:eastAsia="宋体" w:cs="宋体"/>
          <w:kern w:val="0"/>
          <w:sz w:val="24"/>
          <w:szCs w:val="24"/>
        </w:rPr>
        <w:t>周</w:t>
      </w:r>
      <w:r>
        <w:rPr>
          <w:rFonts w:ascii="宋体" w:hAnsi="宋体" w:eastAsia="宋体" w:cs="宋体"/>
          <w:kern w:val="0"/>
          <w:sz w:val="24"/>
          <w:szCs w:val="24"/>
        </w:rPr>
        <w:t xml:space="preserve">巡检一次查杀电脑病毒：各类电脑病毒(分区病毒、文件病毒、邮件病毒)查杀。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全校的安防监控系统。</w:t>
      </w:r>
      <w:r>
        <w:fldChar w:fldCharType="begin"/>
      </w:r>
      <w:r>
        <w:instrText xml:space="preserve"> HYPERLINK "http://www.hndbaf.com/" \t "_blank" \o "校内所有视频监控、防盗报警系统、电子围墙系统、电子巡更系统、中心机房、各分中心机房设施" </w:instrText>
      </w:r>
      <w:r>
        <w:fldChar w:fldCharType="separate"/>
      </w:r>
      <w:r>
        <w:rPr>
          <w:rFonts w:hint="eastAsia" w:ascii="宋体" w:hAnsi="宋体" w:eastAsia="宋体" w:cs="宋体"/>
          <w:kern w:val="0"/>
          <w:sz w:val="24"/>
          <w:szCs w:val="24"/>
        </w:rPr>
        <w:t>校内所有视频监控、防盗报警系统、电子围墙系统、电子巡更系统、中心机房、各分中心机房设施</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，包含确保系统正常运行的维护保养方案、备品备件设备供应、系统维修维护、日常保养、人员培训等。</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9.每</w:t>
      </w:r>
      <w:r>
        <w:rPr>
          <w:rFonts w:hint="eastAsia" w:ascii="宋体" w:hAnsi="宋体" w:eastAsia="宋体" w:cs="宋体"/>
          <w:kern w:val="0"/>
          <w:sz w:val="24"/>
          <w:szCs w:val="24"/>
        </w:rPr>
        <w:t>周</w:t>
      </w:r>
      <w:r>
        <w:rPr>
          <w:rFonts w:ascii="宋体" w:hAnsi="宋体" w:eastAsia="宋体" w:cs="宋体"/>
          <w:kern w:val="0"/>
          <w:sz w:val="24"/>
          <w:szCs w:val="24"/>
        </w:rPr>
        <w:t xml:space="preserve">负责机房服务器巡检一次，处理服务器出现的系统崩溃、宕机等问题，检查并消除安全漏洞，保障服务器安全。 </w:t>
      </w:r>
    </w:p>
    <w:p>
      <w:pPr>
        <w:widowControl/>
        <w:spacing w:before="100" w:beforeAutospacing="1" w:after="100" w:afterAutospacing="1" w:line="480" w:lineRule="exact"/>
        <w:jc w:val="left"/>
        <w:rPr>
          <w:rFonts w:ascii="宋体" w:hAnsi="宋体" w:eastAsia="宋体" w:cs="宋体"/>
          <w:kern w:val="0"/>
          <w:sz w:val="24"/>
          <w:szCs w:val="24"/>
        </w:rPr>
      </w:pPr>
      <w:r>
        <w:rPr>
          <w:rFonts w:ascii="宋体" w:hAnsi="宋体" w:eastAsia="宋体" w:cs="宋体"/>
          <w:kern w:val="0"/>
          <w:sz w:val="24"/>
          <w:szCs w:val="24"/>
        </w:rPr>
        <w:t xml:space="preserve">（二）服务要求 </w:t>
      </w:r>
    </w:p>
    <w:p>
      <w:pPr>
        <w:pStyle w:val="9"/>
        <w:shd w:val="clear" w:color="auto" w:fill="FFFFFF"/>
        <w:spacing w:before="0" w:beforeAutospacing="0" w:after="0" w:afterAutospacing="0" w:line="480" w:lineRule="exact"/>
        <w:ind w:firstLine="556" w:firstLineChars="232"/>
        <w:jc w:val="both"/>
        <w:rPr>
          <w:rFonts w:cs="Times New Roman"/>
          <w:kern w:val="2"/>
        </w:rPr>
      </w:pPr>
      <w:r>
        <w:t>1.</w:t>
      </w:r>
      <w:r>
        <w:rPr>
          <w:rFonts w:hint="eastAsia" w:cs="Times New Roman"/>
          <w:kern w:val="2"/>
        </w:rPr>
        <w:t>服务期限：招标项目服务期限从202</w:t>
      </w:r>
      <w:r>
        <w:rPr>
          <w:rFonts w:hint="eastAsia" w:cs="Times New Roman"/>
          <w:kern w:val="2"/>
          <w:lang w:val="en-US" w:eastAsia="zh-CN"/>
        </w:rPr>
        <w:t>1</w:t>
      </w:r>
      <w:r>
        <w:rPr>
          <w:rFonts w:hint="eastAsia" w:cs="Times New Roman"/>
          <w:kern w:val="2"/>
        </w:rPr>
        <w:t>年起不超过</w:t>
      </w:r>
      <w:r>
        <w:rPr>
          <w:rFonts w:hint="eastAsia" w:cs="Times New Roman"/>
          <w:kern w:val="2"/>
          <w:lang w:val="en-US" w:eastAsia="zh-CN"/>
        </w:rPr>
        <w:t>三</w:t>
      </w:r>
      <w:r>
        <w:rPr>
          <w:rFonts w:hint="eastAsia" w:cs="Times New Roman"/>
          <w:kern w:val="2"/>
        </w:rPr>
        <w:t>年，合同签订方式为一年一签，但需要根据每年的服务质量决定是否续签。项目服务期到期后，如若维护质量和效果良好，经单位组织相关部门对履约情况考核合格，成交供应商可与单位按年续签合同。经考核不符合要求的，单位另行实施采购确定供应商。</w:t>
      </w:r>
    </w:p>
    <w:p>
      <w:pPr>
        <w:widowControl/>
        <w:spacing w:before="100" w:beforeAutospacing="1" w:after="100" w:afterAutospacing="1" w:line="48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 xml:space="preserve">2.在维保期内如出现故障中标供应商应免费提供咨询、维修服务。 </w:t>
      </w:r>
    </w:p>
    <w:p>
      <w:pPr>
        <w:widowControl/>
        <w:spacing w:before="100" w:beforeAutospacing="1" w:after="100" w:afterAutospacing="1" w:line="48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每</w:t>
      </w:r>
      <w:r>
        <w:rPr>
          <w:rFonts w:hint="eastAsia" w:ascii="宋体" w:hAnsi="宋体" w:eastAsia="宋体" w:cs="宋体"/>
          <w:kern w:val="0"/>
          <w:sz w:val="24"/>
          <w:szCs w:val="24"/>
        </w:rPr>
        <w:t>周</w:t>
      </w:r>
      <w:r>
        <w:rPr>
          <w:rFonts w:ascii="宋体" w:hAnsi="宋体" w:eastAsia="宋体" w:cs="宋体"/>
          <w:kern w:val="0"/>
          <w:sz w:val="24"/>
          <w:szCs w:val="24"/>
        </w:rPr>
        <w:t>在</w:t>
      </w:r>
      <w:r>
        <w:rPr>
          <w:rFonts w:hint="eastAsia" w:ascii="宋体" w:hAnsi="宋体" w:eastAsia="宋体" w:cs="宋体"/>
          <w:kern w:val="0"/>
          <w:sz w:val="24"/>
          <w:szCs w:val="24"/>
        </w:rPr>
        <w:t>固定</w:t>
      </w:r>
      <w:r>
        <w:rPr>
          <w:rFonts w:ascii="宋体" w:hAnsi="宋体" w:eastAsia="宋体" w:cs="宋体"/>
          <w:kern w:val="0"/>
          <w:sz w:val="24"/>
          <w:szCs w:val="24"/>
        </w:rPr>
        <w:t>时间段安排一人</w:t>
      </w:r>
      <w:r>
        <w:rPr>
          <w:rFonts w:hint="eastAsia" w:ascii="宋体" w:hAnsi="宋体" w:eastAsia="宋体" w:cs="宋体"/>
          <w:kern w:val="0"/>
          <w:sz w:val="24"/>
          <w:szCs w:val="24"/>
        </w:rPr>
        <w:t>3</w:t>
      </w:r>
      <w:r>
        <w:rPr>
          <w:rFonts w:ascii="宋体" w:hAnsi="宋体" w:eastAsia="宋体" w:cs="宋体"/>
          <w:kern w:val="0"/>
          <w:sz w:val="24"/>
          <w:szCs w:val="24"/>
        </w:rPr>
        <w:t>天到</w:t>
      </w:r>
      <w:r>
        <w:rPr>
          <w:rFonts w:hint="eastAsia" w:ascii="宋体" w:hAnsi="宋体" w:eastAsia="宋体" w:cs="宋体"/>
          <w:kern w:val="0"/>
          <w:sz w:val="24"/>
          <w:szCs w:val="24"/>
        </w:rPr>
        <w:t>学校进行集</w:t>
      </w:r>
      <w:r>
        <w:rPr>
          <w:rFonts w:ascii="宋体" w:hAnsi="宋体" w:eastAsia="宋体" w:cs="宋体"/>
          <w:kern w:val="0"/>
          <w:sz w:val="24"/>
          <w:szCs w:val="24"/>
        </w:rPr>
        <w:t>中维护，提供7*24小时上门维护服务，运维人员能够及时处理学校出现的故障。维保期内若发生故障，</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应在2小时内完成检修，特别重大问题的，检修人员应在12小时内排除故障。如果故障在12小时内不能排除时，为不影响学校正常工作，</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应向学校提供备品备件。若不能提供备品备件，</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免费提供同等档次备用设备替代使用直至原设备维修完成。采购人</w:t>
      </w:r>
      <w:r>
        <w:rPr>
          <w:rFonts w:hint="eastAsia" w:ascii="宋体" w:hAnsi="宋体" w:eastAsia="宋体" w:cs="宋体"/>
          <w:kern w:val="0"/>
          <w:sz w:val="24"/>
          <w:szCs w:val="24"/>
        </w:rPr>
        <w:t>要求维护的产品由于</w:t>
      </w:r>
      <w:r>
        <w:rPr>
          <w:rFonts w:ascii="宋体" w:hAnsi="宋体" w:eastAsia="宋体" w:cs="宋体"/>
          <w:kern w:val="0"/>
          <w:sz w:val="24"/>
          <w:szCs w:val="24"/>
        </w:rPr>
        <w:t>部件损坏</w:t>
      </w:r>
      <w:r>
        <w:rPr>
          <w:rFonts w:hint="eastAsia" w:ascii="宋体" w:hAnsi="宋体" w:eastAsia="宋体" w:cs="宋体"/>
          <w:kern w:val="0"/>
          <w:sz w:val="24"/>
          <w:szCs w:val="24"/>
        </w:rPr>
        <w:t>，</w:t>
      </w:r>
      <w:r>
        <w:rPr>
          <w:rFonts w:ascii="宋体" w:hAnsi="宋体" w:eastAsia="宋体" w:cs="宋体"/>
          <w:kern w:val="0"/>
          <w:sz w:val="24"/>
          <w:szCs w:val="24"/>
        </w:rPr>
        <w:t>不在厂家保修期内</w:t>
      </w:r>
      <w:r>
        <w:rPr>
          <w:rFonts w:hint="eastAsia" w:ascii="宋体" w:hAnsi="宋体" w:eastAsia="宋体" w:cs="宋体"/>
          <w:kern w:val="0"/>
          <w:sz w:val="24"/>
          <w:szCs w:val="24"/>
        </w:rPr>
        <w:t>的</w:t>
      </w:r>
      <w:r>
        <w:rPr>
          <w:rFonts w:ascii="宋体" w:hAnsi="宋体" w:eastAsia="宋体" w:cs="宋体"/>
          <w:kern w:val="0"/>
          <w:sz w:val="24"/>
          <w:szCs w:val="24"/>
        </w:rPr>
        <w:t>，采购人</w:t>
      </w:r>
      <w:r>
        <w:rPr>
          <w:rFonts w:hint="eastAsia" w:ascii="宋体" w:hAnsi="宋体" w:eastAsia="宋体" w:cs="宋体"/>
          <w:kern w:val="0"/>
          <w:sz w:val="24"/>
          <w:szCs w:val="24"/>
        </w:rPr>
        <w:t>需自行采购配件，也可由</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可</w:t>
      </w:r>
      <w:r>
        <w:rPr>
          <w:rFonts w:hint="eastAsia" w:ascii="宋体" w:hAnsi="宋体" w:eastAsia="宋体" w:cs="宋体"/>
          <w:kern w:val="0"/>
          <w:sz w:val="24"/>
          <w:szCs w:val="24"/>
        </w:rPr>
        <w:t>代</w:t>
      </w:r>
      <w:r>
        <w:rPr>
          <w:rFonts w:ascii="宋体" w:hAnsi="宋体" w:eastAsia="宋体" w:cs="宋体"/>
          <w:kern w:val="0"/>
          <w:sz w:val="24"/>
          <w:szCs w:val="24"/>
        </w:rPr>
        <w:t>为采购</w:t>
      </w:r>
      <w:r>
        <w:rPr>
          <w:rFonts w:hint="eastAsia" w:ascii="宋体" w:hAnsi="宋体" w:eastAsia="宋体" w:cs="宋体"/>
          <w:kern w:val="0"/>
          <w:sz w:val="24"/>
          <w:szCs w:val="24"/>
        </w:rPr>
        <w:t>更换，</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只收取设备配件</w:t>
      </w:r>
      <w:r>
        <w:rPr>
          <w:rFonts w:hint="eastAsia" w:ascii="宋体" w:hAnsi="宋体" w:eastAsia="宋体" w:cs="宋体"/>
          <w:kern w:val="0"/>
          <w:sz w:val="24"/>
          <w:szCs w:val="24"/>
        </w:rPr>
        <w:t>的成本</w:t>
      </w:r>
      <w:r>
        <w:rPr>
          <w:rFonts w:ascii="宋体" w:hAnsi="宋体" w:eastAsia="宋体" w:cs="宋体"/>
          <w:kern w:val="0"/>
          <w:sz w:val="24"/>
          <w:szCs w:val="24"/>
        </w:rPr>
        <w:t xml:space="preserve">费用，不收取服务费。 </w:t>
      </w:r>
    </w:p>
    <w:p>
      <w:pPr>
        <w:widowControl/>
        <w:spacing w:before="100" w:beforeAutospacing="1" w:after="100" w:afterAutospacing="1" w:line="48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 xml:space="preserve">4.保证按合同的要求向学校提供服务，确保提供的服务与技术要求指标应达到学校要求标准或行业标准以及采购文件的要求。 </w:t>
      </w:r>
    </w:p>
    <w:p>
      <w:pPr>
        <w:widowControl/>
        <w:spacing w:before="100" w:beforeAutospacing="1" w:after="100" w:afterAutospacing="1" w:line="48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lang w:val="en-US" w:eastAsia="zh-CN"/>
        </w:rPr>
        <w:t>供应商</w:t>
      </w:r>
      <w:r>
        <w:rPr>
          <w:rFonts w:ascii="宋体" w:hAnsi="宋体" w:eastAsia="宋体" w:cs="宋体"/>
          <w:kern w:val="0"/>
          <w:sz w:val="24"/>
          <w:szCs w:val="24"/>
        </w:rPr>
        <w:t xml:space="preserve">拟派驻校进行设备维修或者维护的人员应相对固定，如需更换，应向学校提前备案说明。 </w:t>
      </w:r>
      <w:bookmarkStart w:id="2" w:name="_GoBack"/>
      <w:bookmarkEnd w:id="2"/>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val="en-US" w:eastAsia="zh-CN"/>
        </w:rPr>
        <w:t xml:space="preserve">南通高等师范学校附属小学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1"/>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rPr>
              <w:t>南通高等师范学校附属小学电脑安防监控维保采购项目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val="en-US" w:eastAsia="zh-CN"/>
        </w:rPr>
        <w:t>南通高等师范学校附属小学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（1）本合同签订后，甲方在维护服务期满时支付维修服务费给乙方。配件耗材费用根据实际情况结算。每次付款前乙方应提供同等金额的正式发票。</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8"/>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pStyle w:val="2"/>
        <w:spacing w:after="0" w:line="500" w:lineRule="exact"/>
        <w:ind w:left="0" w:leftChars="0" w:firstLine="643" w:firstLineChars="200"/>
        <w:rPr>
          <w:rFonts w:ascii="宋体" w:hAnsi="宋体" w:eastAsia="宋体"/>
          <w:b/>
          <w:sz w:val="32"/>
          <w:szCs w:val="32"/>
        </w:rPr>
      </w:pPr>
      <w:r>
        <w:rPr>
          <w:rFonts w:ascii="宋体" w:hAnsi="宋体" w:eastAsia="宋体"/>
          <w:b/>
          <w:sz w:val="32"/>
          <w:szCs w:val="32"/>
        </w:rPr>
        <w:br w:type="page"/>
      </w:r>
    </w:p>
    <w:p>
      <w:pPr>
        <w:pStyle w:val="20"/>
        <w:ind w:firstLine="643"/>
        <w:jc w:val="center"/>
        <w:rPr>
          <w:rFonts w:ascii="宋体" w:hAnsi="宋体" w:eastAsia="宋体"/>
          <w:sz w:val="36"/>
          <w:szCs w:val="36"/>
        </w:rPr>
      </w:pPr>
      <w:r>
        <w:rPr>
          <w:rFonts w:hint="eastAsia" w:ascii="宋体" w:hAnsi="宋体" w:eastAsia="宋体"/>
          <w:sz w:val="32"/>
          <w:szCs w:val="32"/>
          <w:lang w:val="en-US" w:eastAsia="zh-CN"/>
        </w:rPr>
        <w:t>3</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0"/>
        <w:ind w:firstLine="643"/>
        <w:jc w:val="center"/>
        <w:rPr>
          <w:rFonts w:ascii="宋体" w:hAnsi="宋体" w:eastAsia="宋体"/>
          <w:sz w:val="32"/>
          <w:szCs w:val="32"/>
        </w:rPr>
      </w:pPr>
      <w:r>
        <w:rPr>
          <w:rFonts w:hint="eastAsia" w:ascii="宋体" w:hAnsi="宋体" w:eastAsia="宋体"/>
          <w:sz w:val="32"/>
          <w:szCs w:val="32"/>
          <w:lang w:val="en-US" w:eastAsia="zh-CN"/>
        </w:rPr>
        <w:t>4</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0"/>
        <w:ind w:firstLine="482"/>
        <w:jc w:val="center"/>
        <w:rPr>
          <w:rFonts w:ascii="宋体" w:hAnsi="宋体" w:eastAsia="宋体" w:cs="宋体"/>
          <w:sz w:val="28"/>
          <w:szCs w:val="28"/>
        </w:rPr>
      </w:pPr>
      <w:r>
        <w:rPr>
          <w:rFonts w:ascii="宋体" w:hAnsi="宋体" w:eastAsia="宋体"/>
        </w:rPr>
        <w:br w:type="page"/>
      </w:r>
      <w:r>
        <w:rPr>
          <w:rFonts w:hint="eastAsia" w:ascii="宋体" w:hAnsi="宋体" w:eastAsia="宋体"/>
          <w:sz w:val="32"/>
          <w:szCs w:val="32"/>
          <w:lang w:val="en-US" w:eastAsia="zh-CN"/>
        </w:rPr>
        <w:t>5</w:t>
      </w:r>
      <w:r>
        <w:rPr>
          <w:rFonts w:hint="eastAsia" w:ascii="宋体" w:hAnsi="宋体" w:eastAsia="宋体"/>
          <w:sz w:val="32"/>
          <w:szCs w:val="32"/>
        </w:rPr>
        <w:t>、无重大违法记录声明</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19"/>
        <w:spacing w:line="500" w:lineRule="exact"/>
        <w:ind w:firstLine="480" w:firstLineChars="200"/>
        <w:rPr>
          <w:rFonts w:ascii="宋体" w:hAnsi="宋体" w:eastAsia="宋体"/>
        </w:rPr>
      </w:pPr>
    </w:p>
    <w:p>
      <w:pPr>
        <w:pStyle w:val="19"/>
        <w:spacing w:line="500" w:lineRule="exact"/>
        <w:ind w:firstLine="480" w:firstLineChars="200"/>
        <w:rPr>
          <w:rFonts w:ascii="宋体" w:hAnsi="宋体" w:eastAsia="宋体"/>
        </w:rPr>
      </w:pPr>
      <w:r>
        <w:rPr>
          <w:rFonts w:hint="eastAsia" w:ascii="宋体" w:hAnsi="宋体" w:eastAsia="宋体"/>
        </w:rPr>
        <w:t>供应商名称（公章）：</w:t>
      </w:r>
    </w:p>
    <w:p>
      <w:pPr>
        <w:pStyle w:val="19"/>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val="en-US" w:eastAsia="zh-CN"/>
      </w:rPr>
      <w:t>南通高等师范学校附属小学电脑安防监控维保采购项目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lang w:val="en-US" w:eastAsia="zh-CN"/>
      </w:rPr>
    </w:pPr>
    <w:r>
      <w:rPr>
        <w:rFonts w:hint="eastAsia"/>
        <w:lang w:val="en-US" w:eastAsia="zh-CN"/>
      </w:rPr>
      <w:t>南通高等师范学校附属小学电脑安防监控维保采购项目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293D1D"/>
    <w:rsid w:val="0430271B"/>
    <w:rsid w:val="04621485"/>
    <w:rsid w:val="047A657B"/>
    <w:rsid w:val="05892AE5"/>
    <w:rsid w:val="05DE0F09"/>
    <w:rsid w:val="06D83757"/>
    <w:rsid w:val="06DD65BA"/>
    <w:rsid w:val="0AC67231"/>
    <w:rsid w:val="0B192BB5"/>
    <w:rsid w:val="0BA53987"/>
    <w:rsid w:val="0CB73678"/>
    <w:rsid w:val="0D4A1C50"/>
    <w:rsid w:val="0E195485"/>
    <w:rsid w:val="0E1B4E92"/>
    <w:rsid w:val="0EED74D6"/>
    <w:rsid w:val="101A7331"/>
    <w:rsid w:val="10C23766"/>
    <w:rsid w:val="12405819"/>
    <w:rsid w:val="1366623E"/>
    <w:rsid w:val="143F00AF"/>
    <w:rsid w:val="148364FA"/>
    <w:rsid w:val="15FF11DD"/>
    <w:rsid w:val="16B741BB"/>
    <w:rsid w:val="172964C1"/>
    <w:rsid w:val="18085FAA"/>
    <w:rsid w:val="18B91FD8"/>
    <w:rsid w:val="19F53ACB"/>
    <w:rsid w:val="1AD5032B"/>
    <w:rsid w:val="1B01765C"/>
    <w:rsid w:val="1B816820"/>
    <w:rsid w:val="1BB153FE"/>
    <w:rsid w:val="1C9C18AD"/>
    <w:rsid w:val="1D932FAF"/>
    <w:rsid w:val="203F46B7"/>
    <w:rsid w:val="21DC404C"/>
    <w:rsid w:val="22DE15F0"/>
    <w:rsid w:val="23A75FF7"/>
    <w:rsid w:val="28BF386D"/>
    <w:rsid w:val="29E54BA8"/>
    <w:rsid w:val="2B227577"/>
    <w:rsid w:val="2BF25C7E"/>
    <w:rsid w:val="2C8D2895"/>
    <w:rsid w:val="2D604645"/>
    <w:rsid w:val="322B13C4"/>
    <w:rsid w:val="325564F4"/>
    <w:rsid w:val="32885B5B"/>
    <w:rsid w:val="32941625"/>
    <w:rsid w:val="3566165A"/>
    <w:rsid w:val="363B3039"/>
    <w:rsid w:val="37F05A73"/>
    <w:rsid w:val="397B7834"/>
    <w:rsid w:val="3D6E349E"/>
    <w:rsid w:val="3D7D34A3"/>
    <w:rsid w:val="3DA6550E"/>
    <w:rsid w:val="3E520007"/>
    <w:rsid w:val="403E55C3"/>
    <w:rsid w:val="417E5498"/>
    <w:rsid w:val="41800D8D"/>
    <w:rsid w:val="42350E06"/>
    <w:rsid w:val="42F950A7"/>
    <w:rsid w:val="447B1D0E"/>
    <w:rsid w:val="45C61C92"/>
    <w:rsid w:val="46106D55"/>
    <w:rsid w:val="47AE46D7"/>
    <w:rsid w:val="47C35A5D"/>
    <w:rsid w:val="48620671"/>
    <w:rsid w:val="48D95232"/>
    <w:rsid w:val="4A4C42A4"/>
    <w:rsid w:val="4B124BE3"/>
    <w:rsid w:val="4C59591B"/>
    <w:rsid w:val="4CF34A43"/>
    <w:rsid w:val="4D33283B"/>
    <w:rsid w:val="4E094596"/>
    <w:rsid w:val="4E5A31CA"/>
    <w:rsid w:val="4E7E3518"/>
    <w:rsid w:val="4EDD5341"/>
    <w:rsid w:val="4F085E88"/>
    <w:rsid w:val="4F152C67"/>
    <w:rsid w:val="4F8A0D03"/>
    <w:rsid w:val="51454113"/>
    <w:rsid w:val="52C942F5"/>
    <w:rsid w:val="52D468DD"/>
    <w:rsid w:val="53430FF2"/>
    <w:rsid w:val="53917EDD"/>
    <w:rsid w:val="53B660D6"/>
    <w:rsid w:val="547D7D04"/>
    <w:rsid w:val="54BA6B11"/>
    <w:rsid w:val="581205EB"/>
    <w:rsid w:val="59576BBE"/>
    <w:rsid w:val="59FF74EB"/>
    <w:rsid w:val="5A335065"/>
    <w:rsid w:val="5D7C7E6A"/>
    <w:rsid w:val="5D852366"/>
    <w:rsid w:val="5E477B07"/>
    <w:rsid w:val="609F1484"/>
    <w:rsid w:val="60D91762"/>
    <w:rsid w:val="61982C6F"/>
    <w:rsid w:val="62E1096C"/>
    <w:rsid w:val="63764C13"/>
    <w:rsid w:val="63A54E09"/>
    <w:rsid w:val="659F79E0"/>
    <w:rsid w:val="663A5577"/>
    <w:rsid w:val="68302B27"/>
    <w:rsid w:val="687C7AB9"/>
    <w:rsid w:val="68CB4DCE"/>
    <w:rsid w:val="68D41851"/>
    <w:rsid w:val="68F16528"/>
    <w:rsid w:val="69AA10F4"/>
    <w:rsid w:val="69C22AEE"/>
    <w:rsid w:val="6A765B22"/>
    <w:rsid w:val="6B7B529D"/>
    <w:rsid w:val="6C390613"/>
    <w:rsid w:val="6D5B678F"/>
    <w:rsid w:val="6DDD2FF9"/>
    <w:rsid w:val="6EEE5BAF"/>
    <w:rsid w:val="6F912508"/>
    <w:rsid w:val="70BF50A1"/>
    <w:rsid w:val="71F64BA9"/>
    <w:rsid w:val="722E2A61"/>
    <w:rsid w:val="73A8634F"/>
    <w:rsid w:val="74570C0A"/>
    <w:rsid w:val="74637A89"/>
    <w:rsid w:val="7471559C"/>
    <w:rsid w:val="75D71F9F"/>
    <w:rsid w:val="76B66FE0"/>
    <w:rsid w:val="77F753B8"/>
    <w:rsid w:val="79224089"/>
    <w:rsid w:val="7990698B"/>
    <w:rsid w:val="799A5D1A"/>
    <w:rsid w:val="79A82155"/>
    <w:rsid w:val="79AE1A6A"/>
    <w:rsid w:val="79BF1990"/>
    <w:rsid w:val="7A1234BA"/>
    <w:rsid w:val="7A910442"/>
    <w:rsid w:val="7B893E15"/>
    <w:rsid w:val="7BBD1804"/>
    <w:rsid w:val="7C876E5C"/>
    <w:rsid w:val="7C90674F"/>
    <w:rsid w:val="7CBE2F4D"/>
    <w:rsid w:val="7D7B3F4E"/>
    <w:rsid w:val="7DC07E42"/>
    <w:rsid w:val="7DCF26F9"/>
    <w:rsid w:val="7DD205FA"/>
    <w:rsid w:val="7E305F7E"/>
    <w:rsid w:val="7F5C7CE3"/>
    <w:rsid w:val="7F840B75"/>
    <w:rsid w:val="7FC17F95"/>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4"/>
    <w:qFormat/>
    <w:uiPriority w:val="0"/>
    <w:rPr>
      <w:rFonts w:ascii="楷体_GB2312" w:hAnsi="Arial" w:eastAsia="楷体_GB2312"/>
      <w:kern w:val="0"/>
      <w:sz w:val="28"/>
      <w:szCs w:val="20"/>
    </w:rPr>
  </w:style>
  <w:style w:type="paragraph" w:styleId="5">
    <w:name w:val="Plain Text"/>
    <w:basedOn w:val="1"/>
    <w:link w:val="23"/>
    <w:qFormat/>
    <w:uiPriority w:val="99"/>
    <w:rPr>
      <w:rFonts w:ascii="宋体" w:hAnsi="Courier New" w:eastAsia="宋体" w:cs="Courier New"/>
      <w:szCs w:val="21"/>
    </w:rPr>
  </w:style>
  <w:style w:type="paragraph" w:styleId="6">
    <w:name w:val="Date"/>
    <w:basedOn w:val="1"/>
    <w:next w:val="1"/>
    <w:link w:val="15"/>
    <w:unhideWhenUsed/>
    <w:qFormat/>
    <w:uiPriority w:val="0"/>
    <w:rPr>
      <w:rFonts w:ascii="Times New Roman" w:hAnsi="Times New Roman" w:eastAsia="宋体"/>
      <w:kern w:val="0"/>
      <w:sz w:val="24"/>
      <w:szCs w:val="20"/>
    </w:rPr>
  </w:style>
  <w:style w:type="paragraph" w:styleId="7">
    <w:name w:val="footer"/>
    <w:basedOn w:val="1"/>
    <w:link w:val="16"/>
    <w:unhideWhenUsed/>
    <w:qFormat/>
    <w:uiPriority w:val="0"/>
    <w:pPr>
      <w:tabs>
        <w:tab w:val="center" w:pos="4153"/>
        <w:tab w:val="right" w:pos="8306"/>
      </w:tabs>
      <w:snapToGrid w:val="0"/>
      <w:jc w:val="left"/>
    </w:pPr>
    <w:rPr>
      <w:kern w:val="0"/>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2">
    <w:name w:val="Hyperlink"/>
    <w:unhideWhenUsed/>
    <w:qFormat/>
    <w:uiPriority w:val="99"/>
    <w:rPr>
      <w:color w:val="000000"/>
      <w:u w:val="none"/>
    </w:rPr>
  </w:style>
  <w:style w:type="character" w:customStyle="1" w:styleId="13">
    <w:name w:val="正文文本缩进 Char"/>
    <w:basedOn w:val="11"/>
    <w:link w:val="2"/>
    <w:uiPriority w:val="0"/>
    <w:rPr>
      <w:rFonts w:ascii="仿宋_GB2312" w:hAnsi="Calibri" w:eastAsia="仿宋_GB2312" w:cs="Times New Roman"/>
    </w:rPr>
  </w:style>
  <w:style w:type="character" w:customStyle="1" w:styleId="14">
    <w:name w:val="正文文本 Char"/>
    <w:basedOn w:val="11"/>
    <w:link w:val="4"/>
    <w:qFormat/>
    <w:uiPriority w:val="0"/>
    <w:rPr>
      <w:rFonts w:ascii="楷体_GB2312" w:hAnsi="Arial" w:eastAsia="楷体_GB2312" w:cs="Times New Roman"/>
      <w:kern w:val="0"/>
      <w:sz w:val="28"/>
      <w:szCs w:val="20"/>
    </w:rPr>
  </w:style>
  <w:style w:type="character" w:customStyle="1" w:styleId="15">
    <w:name w:val="日期 Char"/>
    <w:basedOn w:val="11"/>
    <w:link w:val="6"/>
    <w:qFormat/>
    <w:uiPriority w:val="0"/>
    <w:rPr>
      <w:rFonts w:ascii="Times New Roman" w:hAnsi="Times New Roman" w:eastAsia="宋体" w:cs="Times New Roman"/>
      <w:kern w:val="0"/>
      <w:sz w:val="24"/>
      <w:szCs w:val="20"/>
    </w:rPr>
  </w:style>
  <w:style w:type="character" w:customStyle="1" w:styleId="16">
    <w:name w:val="页脚 Char"/>
    <w:basedOn w:val="11"/>
    <w:link w:val="7"/>
    <w:qFormat/>
    <w:uiPriority w:val="0"/>
    <w:rPr>
      <w:rFonts w:ascii="仿宋_GB2312" w:hAnsi="Calibri" w:eastAsia="仿宋_GB2312" w:cs="Times New Roman"/>
      <w:kern w:val="0"/>
      <w:sz w:val="18"/>
      <w:szCs w:val="18"/>
    </w:rPr>
  </w:style>
  <w:style w:type="character" w:customStyle="1" w:styleId="17">
    <w:name w:val="页眉 Char"/>
    <w:basedOn w:val="11"/>
    <w:link w:val="8"/>
    <w:qFormat/>
    <w:uiPriority w:val="0"/>
    <w:rPr>
      <w:rFonts w:ascii="仿宋_GB2312" w:hAnsi="Calibri" w:eastAsia="仿宋_GB2312" w:cs="Times New Roman"/>
      <w:kern w:val="0"/>
      <w:sz w:val="18"/>
      <w:szCs w:val="18"/>
    </w:rPr>
  </w:style>
  <w:style w:type="paragraph" w:customStyle="1" w:styleId="18">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19">
    <w:name w:val="Char"/>
    <w:basedOn w:val="1"/>
    <w:qFormat/>
    <w:uiPriority w:val="99"/>
    <w:pPr>
      <w:tabs>
        <w:tab w:val="left" w:pos="360"/>
      </w:tabs>
    </w:pPr>
    <w:rPr>
      <w:sz w:val="24"/>
      <w:szCs w:val="24"/>
    </w:rPr>
  </w:style>
  <w:style w:type="paragraph" w:customStyle="1" w:styleId="20">
    <w:name w:val="!正文"/>
    <w:basedOn w:val="3"/>
    <w:qFormat/>
    <w:uiPriority w:val="0"/>
    <w:pPr>
      <w:spacing w:line="360" w:lineRule="auto"/>
      <w:ind w:firstLine="480"/>
    </w:pPr>
    <w:rPr>
      <w:rFonts w:ascii="Calibri"/>
      <w:b/>
      <w:sz w:val="24"/>
      <w:szCs w:val="24"/>
    </w:rPr>
  </w:style>
  <w:style w:type="paragraph" w:customStyle="1" w:styleId="21">
    <w:name w:val="p0"/>
    <w:basedOn w:val="1"/>
    <w:qFormat/>
    <w:uiPriority w:val="0"/>
    <w:pPr>
      <w:widowControl/>
    </w:pPr>
    <w:rPr>
      <w:rFonts w:ascii="Times New Roman" w:hAnsi="Times New Roman" w:eastAsia="宋体"/>
      <w:color w:val="000000"/>
      <w:kern w:val="0"/>
      <w:szCs w:val="21"/>
    </w:rPr>
  </w:style>
  <w:style w:type="paragraph" w:customStyle="1" w:styleId="22">
    <w:name w:val="msolistparagraph"/>
    <w:basedOn w:val="1"/>
    <w:qFormat/>
    <w:uiPriority w:val="0"/>
    <w:pPr>
      <w:ind w:firstLine="420" w:firstLineChars="200"/>
    </w:pPr>
    <w:rPr>
      <w:rFonts w:ascii="Calibri" w:eastAsia="宋体"/>
    </w:rPr>
  </w:style>
  <w:style w:type="character" w:customStyle="1" w:styleId="23">
    <w:name w:val="纯文本 Char"/>
    <w:basedOn w:val="11"/>
    <w:link w:val="5"/>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60</TotalTime>
  <ScaleCrop>false</ScaleCrop>
  <LinksUpToDate>false</LinksUpToDate>
  <CharactersWithSpaces>11047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往事随风</cp:lastModifiedBy>
  <cp:lastPrinted>2021-09-08T00:51:00Z</cp:lastPrinted>
  <dcterms:modified xsi:type="dcterms:W3CDTF">2021-09-08T02:37:10Z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034653AF53C943F8A0F9E1EE4EB85ABA</vt:lpwstr>
  </property>
</Properties>
</file>