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南通开发区星湖小学高压配电间</w:t>
      </w:r>
      <w:r>
        <w:rPr>
          <w:rFonts w:hint="eastAsia" w:ascii="宋体" w:hAnsi="宋体"/>
          <w:b/>
          <w:bCs/>
          <w:sz w:val="52"/>
          <w:szCs w:val="52"/>
          <w:lang w:val="en-US" w:eastAsia="zh-CN"/>
        </w:rPr>
        <w:t>维修</w:t>
      </w:r>
      <w:r>
        <w:rPr>
          <w:rFonts w:hint="eastAsia" w:ascii="宋体" w:hAnsi="宋体"/>
          <w:b/>
          <w:bCs/>
          <w:sz w:val="52"/>
          <w:szCs w:val="52"/>
          <w:lang w:eastAsia="zh-CN"/>
        </w:rPr>
        <w:t>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sz w:val="32"/>
          <w:szCs w:val="24"/>
          <w:lang w:val="en-US" w:eastAsia="zh-CN"/>
        </w:rPr>
        <w:t>24</w:t>
      </w:r>
      <w:bookmarkStart w:id="2" w:name="_GoBack"/>
      <w:bookmarkEnd w:id="2"/>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南通开发区星湖小学高压配电间</w:t>
      </w:r>
      <w:r>
        <w:rPr>
          <w:rFonts w:hint="eastAsia" w:ascii="宋体" w:hAnsi="宋体" w:eastAsia="宋体" w:cs="宋体"/>
          <w:b/>
          <w:kern w:val="0"/>
          <w:sz w:val="32"/>
          <w:szCs w:val="32"/>
          <w:lang w:val="en-US" w:eastAsia="zh-CN"/>
        </w:rPr>
        <w:t>维修</w:t>
      </w:r>
      <w:r>
        <w:rPr>
          <w:rFonts w:hint="eastAsia" w:ascii="宋体" w:hAnsi="宋体" w:eastAsia="宋体" w:cs="宋体"/>
          <w:b/>
          <w:kern w:val="0"/>
          <w:sz w:val="32"/>
          <w:szCs w:val="32"/>
          <w:lang w:eastAsia="zh-CN"/>
        </w:rPr>
        <w:t>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星湖小学高压配电间</w:t>
      </w:r>
      <w:r>
        <w:rPr>
          <w:rFonts w:hint="eastAsia" w:ascii="宋体" w:hAnsi="宋体" w:eastAsia="宋体"/>
          <w:b/>
          <w:bCs/>
          <w:sz w:val="24"/>
          <w:szCs w:val="24"/>
          <w:u w:val="single"/>
          <w:lang w:val="en-US" w:eastAsia="zh-CN"/>
        </w:rPr>
        <w:t>维修</w:t>
      </w:r>
      <w:r>
        <w:rPr>
          <w:rFonts w:hint="eastAsia" w:ascii="宋体" w:hAnsi="宋体" w:eastAsia="宋体"/>
          <w:b/>
          <w:bCs/>
          <w:sz w:val="24"/>
          <w:szCs w:val="24"/>
          <w:u w:val="single"/>
          <w:lang w:eastAsia="zh-CN"/>
        </w:rPr>
        <w:t>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9</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星湖小学高压配电间维修项目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南通开发区星湖小学高压配电间维修项目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星湖小学高压配电间维修项目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 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auto"/>
          <w:highlight w:val="none"/>
          <w:u w:val="single"/>
          <w:shd w:val="clear" w:color="auto" w:fill="FFFFFF"/>
          <w:lang w:val="en-US" w:eastAsia="zh-CN"/>
        </w:rPr>
        <w:t>29日9点00分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29日9点00分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kern w:val="2"/>
          <w:lang w:val="en-US" w:eastAsia="zh-CN"/>
        </w:rPr>
        <w:t>24</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694"/>
        <w:gridCol w:w="2539"/>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序号</w:t>
            </w:r>
          </w:p>
        </w:tc>
        <w:tc>
          <w:tcPr>
            <w:tcW w:w="1694"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工作内容</w:t>
            </w:r>
          </w:p>
        </w:tc>
        <w:tc>
          <w:tcPr>
            <w:tcW w:w="2539"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1</w:t>
            </w:r>
          </w:p>
        </w:tc>
        <w:tc>
          <w:tcPr>
            <w:tcW w:w="1694"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更换维修</w:t>
            </w:r>
          </w:p>
        </w:tc>
        <w:tc>
          <w:tcPr>
            <w:tcW w:w="253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20kV穿墙套管175*255</w:t>
            </w:r>
          </w:p>
        </w:tc>
        <w:tc>
          <w:tcPr>
            <w:tcW w:w="1705"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只</w:t>
            </w:r>
          </w:p>
        </w:tc>
        <w:tc>
          <w:tcPr>
            <w:tcW w:w="1705"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2</w:t>
            </w:r>
          </w:p>
        </w:tc>
        <w:tc>
          <w:tcPr>
            <w:tcW w:w="1694"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更换维修</w:t>
            </w:r>
          </w:p>
        </w:tc>
        <w:tc>
          <w:tcPr>
            <w:tcW w:w="253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20kV传感器 110*210</w:t>
            </w:r>
          </w:p>
        </w:tc>
        <w:tc>
          <w:tcPr>
            <w:tcW w:w="1705"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只</w:t>
            </w:r>
          </w:p>
        </w:tc>
        <w:tc>
          <w:tcPr>
            <w:tcW w:w="1705"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3</w:t>
            </w:r>
          </w:p>
        </w:tc>
        <w:tc>
          <w:tcPr>
            <w:tcW w:w="1694"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更换维修</w:t>
            </w:r>
          </w:p>
        </w:tc>
        <w:tc>
          <w:tcPr>
            <w:tcW w:w="253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20kV绝缘子 110*210</w:t>
            </w:r>
          </w:p>
        </w:tc>
        <w:tc>
          <w:tcPr>
            <w:tcW w:w="1705"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只</w:t>
            </w:r>
          </w:p>
        </w:tc>
        <w:tc>
          <w:tcPr>
            <w:tcW w:w="1705" w:type="dxa"/>
            <w:shd w:val="clear" w:color="auto" w:fill="auto"/>
            <w:vAlign w:val="center"/>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top"/>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4</w:t>
            </w:r>
          </w:p>
        </w:tc>
        <w:tc>
          <w:tcPr>
            <w:tcW w:w="1694"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更换维修</w:t>
            </w:r>
          </w:p>
        </w:tc>
        <w:tc>
          <w:tcPr>
            <w:tcW w:w="2539"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20kV触头盒225</w:t>
            </w:r>
          </w:p>
        </w:tc>
        <w:tc>
          <w:tcPr>
            <w:tcW w:w="1705" w:type="dxa"/>
            <w:shd w:val="clear" w:color="auto" w:fill="auto"/>
            <w:vAlign w:val="center"/>
          </w:tcPr>
          <w:p>
            <w:pPr>
              <w:numPr>
                <w:ilvl w:val="0"/>
                <w:numId w:val="0"/>
              </w:numPr>
              <w:ind w:left="0" w:leftChars="0" w:firstLine="0" w:firstLineChars="0"/>
              <w:jc w:val="center"/>
              <w:rPr>
                <w:rFonts w:hint="eastAsia" w:ascii="仿宋_GB2312" w:hAnsi="Calibri" w:eastAsia="仿宋_GB2312" w:cs="Times New Roman"/>
                <w:kern w:val="2"/>
                <w:sz w:val="28"/>
                <w:szCs w:val="32"/>
                <w:vertAlign w:val="baseline"/>
                <w:lang w:val="en-US" w:eastAsia="zh-CN" w:bidi="ar-SA"/>
              </w:rPr>
            </w:pPr>
            <w:r>
              <w:rPr>
                <w:rFonts w:hint="eastAsia" w:ascii="仿宋_GB2312" w:hAnsi="Calibri" w:eastAsia="仿宋_GB2312" w:cs="Times New Roman"/>
                <w:kern w:val="2"/>
                <w:sz w:val="28"/>
                <w:szCs w:val="32"/>
                <w:vertAlign w:val="baseline"/>
                <w:lang w:val="en-US" w:eastAsia="zh-CN" w:bidi="ar-SA"/>
              </w:rPr>
              <w:t>只</w:t>
            </w:r>
          </w:p>
        </w:tc>
        <w:tc>
          <w:tcPr>
            <w:tcW w:w="1705" w:type="dxa"/>
            <w:shd w:val="clear" w:color="auto" w:fill="auto"/>
            <w:vAlign w:val="top"/>
          </w:tcPr>
          <w:p>
            <w:pPr>
              <w:numPr>
                <w:ilvl w:val="0"/>
                <w:numId w:val="0"/>
              </w:numPr>
              <w:ind w:left="0" w:leftChars="0" w:firstLine="0" w:firstLineChars="0"/>
              <w:jc w:val="center"/>
              <w:rPr>
                <w:rFonts w:hint="default" w:ascii="仿宋_GB2312" w:hAnsi="Calibri" w:eastAsia="仿宋_GB2312" w:cs="Times New Roman"/>
                <w:kern w:val="2"/>
                <w:sz w:val="28"/>
                <w:szCs w:val="32"/>
                <w:vertAlign w:val="baseline"/>
                <w:lang w:val="en-US" w:eastAsia="zh-CN" w:bidi="ar-SA"/>
              </w:rPr>
            </w:pPr>
            <w:r>
              <w:rPr>
                <w:rFonts w:hint="eastAsia" w:cs="Times New Roman"/>
                <w:kern w:val="2"/>
                <w:sz w:val="28"/>
                <w:szCs w:val="32"/>
                <w:vertAlign w:val="baseline"/>
                <w:lang w:val="en-US" w:eastAsia="zh-CN" w:bidi="ar-S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变压器试验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1000kVA</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台</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高压柜试验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二次线检测</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继电保护</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电流互感器</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母线试验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避雷器试验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12</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电缆试验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13</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接地试验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14</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低压柜试验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15</w:t>
            </w:r>
          </w:p>
        </w:tc>
        <w:tc>
          <w:tcPr>
            <w:tcW w:w="1694"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高配间全面检查</w:t>
            </w:r>
          </w:p>
        </w:tc>
        <w:tc>
          <w:tcPr>
            <w:tcW w:w="2539"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对高压配电间内全部设备、线缆的全面安全检查</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次</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sz w:val="22"/>
          <w:szCs w:val="22"/>
        </w:rPr>
        <w:t>采购标的需满足的服务标准、期限、效率等要求</w:t>
      </w:r>
      <w:r>
        <w:rPr>
          <w:rFonts w:hint="eastAsia" w:hAnsi="宋体"/>
          <w:b/>
          <w:bCs/>
          <w:sz w:val="22"/>
          <w:szCs w:val="22"/>
          <w:lang w:val="en-US" w:eastAsia="zh-CN"/>
        </w:rPr>
        <w:t>，</w:t>
      </w:r>
      <w:r>
        <w:rPr>
          <w:rFonts w:hint="eastAsia" w:hAnsi="宋体"/>
          <w:b/>
          <w:bCs/>
          <w:color w:val="FF0000"/>
          <w:sz w:val="22"/>
          <w:szCs w:val="22"/>
          <w:lang w:val="en-US" w:eastAsia="zh-CN"/>
        </w:rPr>
        <w:t>高压配电间维修施工需要提供电力工程施工总承包资质三级及电力承装承修承试四级资质及以上资质。</w:t>
      </w:r>
    </w:p>
    <w:p>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因更换维修需要停外部电，由施工方报备供电部门，办理停送电手续。</w:t>
      </w:r>
    </w:p>
    <w:p>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高压配电间维修完毕后需要提供相应检测报告。</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中标供应商须提供调试、培训、维护等服务，所有</w:t>
      </w:r>
      <w:r>
        <w:rPr>
          <w:rFonts w:hint="eastAsia" w:ascii="宋体" w:hAnsi="宋体" w:eastAsia="宋体"/>
          <w:lang w:val="en-US" w:eastAsia="zh-CN"/>
        </w:rPr>
        <w:t>高压配电间</w:t>
      </w:r>
      <w:r>
        <w:rPr>
          <w:rFonts w:hint="eastAsia" w:ascii="宋体" w:hAnsi="宋体" w:eastAsia="宋体"/>
        </w:rPr>
        <w:t>设备</w:t>
      </w:r>
      <w:r>
        <w:rPr>
          <w:rFonts w:hint="eastAsia" w:ascii="宋体" w:hAnsi="宋体" w:eastAsia="宋体"/>
          <w:lang w:val="en-US" w:eastAsia="zh-CN"/>
        </w:rPr>
        <w:t>需全面检测</w:t>
      </w:r>
      <w:r>
        <w:rPr>
          <w:rFonts w:hint="eastAsia" w:ascii="宋体" w:hAnsi="宋体" w:eastAsia="宋体"/>
        </w:rPr>
        <w:t>，</w:t>
      </w:r>
      <w:r>
        <w:rPr>
          <w:rFonts w:hint="eastAsia" w:ascii="宋体" w:hAnsi="宋体" w:eastAsia="宋体"/>
          <w:lang w:val="en-US" w:eastAsia="zh-CN"/>
        </w:rPr>
        <w:t>如出现设备</w:t>
      </w:r>
      <w:r>
        <w:rPr>
          <w:rFonts w:hint="eastAsia" w:ascii="宋体" w:hAnsi="宋体" w:eastAsia="宋体"/>
        </w:rPr>
        <w:t>维修只收材料</w:t>
      </w:r>
      <w:r>
        <w:rPr>
          <w:rFonts w:hint="eastAsia" w:ascii="宋体" w:hAnsi="宋体" w:eastAsia="宋体"/>
          <w:lang w:eastAsia="zh-CN"/>
        </w:rPr>
        <w:t>、</w:t>
      </w:r>
      <w:r>
        <w:rPr>
          <w:rFonts w:hint="eastAsia" w:ascii="宋体" w:hAnsi="宋体" w:eastAsia="宋体"/>
          <w:lang w:val="en-US" w:eastAsia="zh-CN"/>
        </w:rPr>
        <w:t>设备</w:t>
      </w:r>
      <w:r>
        <w:rPr>
          <w:rFonts w:hint="eastAsia" w:ascii="宋体" w:hAnsi="宋体" w:eastAsia="宋体"/>
        </w:rPr>
        <w:t>成本费。接到用户通知需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南通开发区星湖小学高压配电间维修项目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BD5634"/>
    <w:rsid w:val="62E1096C"/>
    <w:rsid w:val="63A54E09"/>
    <w:rsid w:val="650D2C1F"/>
    <w:rsid w:val="659F79E0"/>
    <w:rsid w:val="67FB4D21"/>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3965</Words>
  <Characters>4169</Characters>
  <Lines>78</Lines>
  <Paragraphs>22</Paragraphs>
  <TotalTime>20</TotalTime>
  <ScaleCrop>false</ScaleCrop>
  <LinksUpToDate>false</LinksUpToDate>
  <CharactersWithSpaces>5139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2024-09-24T01:39:30Z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73E4713CE346419AA80556961F48FDC4_13</vt:lpwstr>
  </property>
</Properties>
</file>