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南通开发区星湖小学消防设备维修项目（二次）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sz w:val="32"/>
          <w:szCs w:val="24"/>
          <w:lang w:val="en-US" w:eastAsia="zh-CN"/>
        </w:rPr>
        <w:t>29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南通开发区星湖小学消防设备维修项目（二次）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星湖小学消防设备维修项目（二次）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10</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10</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星湖小学消防设备维修项目（二次）</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南通开发区星湖小学消防设备维修项目（二次）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星湖小学消防设备维修项目（二次）</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 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10</w:t>
      </w:r>
      <w:r>
        <w:rPr>
          <w:rFonts w:hint="eastAsia"/>
          <w:b/>
          <w:highlight w:val="none"/>
          <w:shd w:val="clear" w:color="auto" w:fill="FFFFFF"/>
        </w:rPr>
        <w:t>月</w:t>
      </w:r>
      <w:r>
        <w:rPr>
          <w:rFonts w:hint="eastAsia"/>
          <w:b/>
          <w:color w:val="auto"/>
          <w:highlight w:val="none"/>
          <w:u w:val="single"/>
          <w:shd w:val="clear" w:color="auto" w:fill="FFFFFF"/>
          <w:lang w:val="en-US" w:eastAsia="zh-CN"/>
        </w:rPr>
        <w:t>10日9点00分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10日9点00分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kern w:val="2"/>
          <w:lang w:val="en-US" w:eastAsia="zh-CN"/>
        </w:rPr>
        <w:t>29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56"/>
        <w:gridCol w:w="267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序号</w:t>
            </w:r>
          </w:p>
        </w:tc>
        <w:tc>
          <w:tcPr>
            <w:tcW w:w="1556"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工作内容</w:t>
            </w:r>
          </w:p>
        </w:tc>
        <w:tc>
          <w:tcPr>
            <w:tcW w:w="2677"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c>
          <w:tcPr>
            <w:tcW w:w="1556"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DN25管</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米</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警铃</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压力表</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安全出口灯</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应急灯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吸顶灯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烟感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温感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输入输出模块</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消火栓按钮</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手报</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12</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消防电话</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13</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钢瓶检测</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高配间、网络机房内七氟丙烷消防钢瓶检测</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14</w:t>
            </w:r>
          </w:p>
        </w:tc>
        <w:tc>
          <w:tcPr>
            <w:tcW w:w="1556"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气体充装</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高配间、网络机房七氟丙烷气体灭火器气体充装</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瓶</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p>
        </w:tc>
        <w:tc>
          <w:tcPr>
            <w:tcW w:w="1556" w:type="dxa"/>
          </w:tcPr>
          <w:p>
            <w:pPr>
              <w:numPr>
                <w:ilvl w:val="0"/>
                <w:numId w:val="0"/>
              </w:numPr>
              <w:jc w:val="center"/>
              <w:rPr>
                <w:rFonts w:hint="default"/>
                <w:sz w:val="28"/>
                <w:szCs w:val="32"/>
                <w:vertAlign w:val="baseline"/>
                <w:lang w:val="en-US" w:eastAsia="zh-CN"/>
              </w:rPr>
            </w:pPr>
          </w:p>
        </w:tc>
        <w:tc>
          <w:tcPr>
            <w:tcW w:w="2677"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r>
        <w:rPr>
          <w:rFonts w:hint="eastAsia" w:hAnsi="宋体"/>
          <w:b/>
          <w:bCs/>
          <w:sz w:val="24"/>
          <w:szCs w:val="24"/>
        </w:rPr>
        <w:t>重要说明: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 xml:space="preserve"> 一、本项目的特定资格要求：</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（1）供应商须具备消防设施工程专业承包二级及以上资质；</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（2）项目负责人须具备一级注册消防工程师、机电工程专业贰级以上（含贰级）注册建造师，并具备有效的安全生产考核合格证书，以上证书需注册在本单位(提供相关证明材料）；</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（3）法定代表人为同一个人的两个及两个以上法人，母公司、全资子公司及其控股公司，都不得在同一采购项目相同标段中同时投标，一经发现，将视同围标处理。</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二、验收要求：</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成交供应商必须按采购文件要求施工，如改造后的设施达不到消防要求，采购人有权拒绝验收，由此产生的损失由成交供应商自行承担。给采购方带来损失的，采购方将追究成交人的经济和法律责任。</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其中气体灭火器充装须符合：</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1．《气体灭火系统施工及验收规范》（GB50263-2007）</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2．《GB13075-1999钢质焊接气瓶定期检验与评定》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3．《GA400-2002 气体灭火系统及零部件性能要求和试验方法》</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4.《TSG23-2021气瓶安全监察规程》</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5.《GB14194-2006永久气体气瓶充装规定》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所有消防产品需使用与消防主机同一品牌，供货时需提供合格检验报告、3C证明、产品合格证明。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三、其他：</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响应报价应包括议价文件所确定的该项目的全部内容，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p>
    <w:p>
      <w:pPr>
        <w:pStyle w:val="5"/>
        <w:snapToGrid w:val="0"/>
        <w:spacing w:before="120" w:after="120" w:line="440" w:lineRule="exact"/>
        <w:ind w:firstLine="482" w:firstLineChars="200"/>
        <w:rPr>
          <w:rFonts w:hint="default" w:hAnsi="宋体"/>
          <w:b/>
          <w:bCs/>
          <w:sz w:val="24"/>
          <w:szCs w:val="24"/>
          <w:lang w:val="en-US" w:eastAsia="zh-CN"/>
        </w:rPr>
      </w:pPr>
      <w:r>
        <w:rPr>
          <w:rFonts w:hint="eastAsia" w:hAnsi="宋体"/>
          <w:b/>
          <w:bCs/>
          <w:sz w:val="24"/>
          <w:szCs w:val="24"/>
          <w:lang w:val="en-US" w:eastAsia="zh-CN"/>
        </w:rPr>
        <w:t>成交人需确保运输、施工安全，不得干扰采购方师生正常工作、学习、生活秩序，承担本项目实施过程中的一切安全责任。</w:t>
      </w:r>
    </w:p>
    <w:p>
      <w:pPr>
        <w:pStyle w:val="5"/>
        <w:snapToGrid w:val="0"/>
        <w:spacing w:before="120" w:after="120" w:line="440" w:lineRule="exact"/>
        <w:ind w:firstLine="481"/>
        <w:rPr>
          <w:rFonts w:hint="eastAsia" w:hAnsi="宋体"/>
          <w:b/>
          <w:bCs/>
          <w:color w:val="FF0000"/>
          <w:sz w:val="24"/>
          <w:szCs w:val="24"/>
          <w:lang w:val="en-US" w:eastAsia="zh-CN"/>
        </w:rPr>
      </w:pPr>
      <w:r>
        <w:rPr>
          <w:rFonts w:hint="eastAsia" w:hAnsi="宋体"/>
          <w:b/>
          <w:bCs/>
          <w:color w:val="FF0000"/>
          <w:sz w:val="24"/>
          <w:szCs w:val="24"/>
          <w:lang w:val="en-US" w:eastAsia="zh-CN"/>
        </w:rPr>
        <w:t>潜在供应商于2024年10月8日上午8:00-11:00或下午14:00-17:00至南通开发区星湖小学查勘现场。现场联系人：徐老师，联系方式：13962741259。如不查勘现场而投标，后果自负。</w:t>
      </w:r>
    </w:p>
    <w:p>
      <w:pPr>
        <w:pStyle w:val="5"/>
        <w:snapToGrid w:val="0"/>
        <w:spacing w:before="120" w:after="120" w:line="440" w:lineRule="exact"/>
        <w:ind w:firstLine="481"/>
        <w:rPr>
          <w:rFonts w:hint="default" w:hAnsi="宋体"/>
          <w:b/>
          <w:bCs/>
          <w:color w:val="FF0000"/>
          <w:sz w:val="24"/>
          <w:szCs w:val="24"/>
          <w:lang w:val="en-US" w:eastAsia="zh-CN"/>
        </w:rPr>
      </w:pPr>
      <w:r>
        <w:rPr>
          <w:rFonts w:hint="eastAsia" w:hAnsi="宋体"/>
          <w:b/>
          <w:bCs/>
          <w:color w:val="FF0000"/>
          <w:sz w:val="24"/>
          <w:szCs w:val="24"/>
          <w:lang w:val="en-US" w:eastAsia="zh-CN"/>
        </w:rPr>
        <w:t>所有维修项目需在2024年10月15</w:t>
      </w:r>
      <w:bookmarkStart w:id="2" w:name="_GoBack"/>
      <w:bookmarkEnd w:id="2"/>
      <w:r>
        <w:rPr>
          <w:rFonts w:hint="eastAsia" w:hAnsi="宋体"/>
          <w:b/>
          <w:bCs/>
          <w:color w:val="FF0000"/>
          <w:sz w:val="24"/>
          <w:szCs w:val="24"/>
          <w:lang w:val="en-US" w:eastAsia="zh-CN"/>
        </w:rPr>
        <w:t>日前维修完成。</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南通开发区星湖小学消防设备维修项目（二次）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C4F45F6"/>
    <w:rsid w:val="3DA6550E"/>
    <w:rsid w:val="402E5098"/>
    <w:rsid w:val="403E55C3"/>
    <w:rsid w:val="40AD0506"/>
    <w:rsid w:val="417E5498"/>
    <w:rsid w:val="42204EB5"/>
    <w:rsid w:val="42DA39A5"/>
    <w:rsid w:val="42F950A7"/>
    <w:rsid w:val="447B1D0E"/>
    <w:rsid w:val="44BD69EB"/>
    <w:rsid w:val="46106D55"/>
    <w:rsid w:val="47AE46D7"/>
    <w:rsid w:val="47C35A5D"/>
    <w:rsid w:val="481E113F"/>
    <w:rsid w:val="48604DB7"/>
    <w:rsid w:val="48620671"/>
    <w:rsid w:val="48D95232"/>
    <w:rsid w:val="49414253"/>
    <w:rsid w:val="498B4D2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C137578"/>
    <w:rsid w:val="5CF02C41"/>
    <w:rsid w:val="5D7C7E6A"/>
    <w:rsid w:val="5D852366"/>
    <w:rsid w:val="5D8A7299"/>
    <w:rsid w:val="5DC34697"/>
    <w:rsid w:val="5E477B07"/>
    <w:rsid w:val="600721D7"/>
    <w:rsid w:val="60292533"/>
    <w:rsid w:val="609F1484"/>
    <w:rsid w:val="60B02453"/>
    <w:rsid w:val="611C74B1"/>
    <w:rsid w:val="61982C6F"/>
    <w:rsid w:val="62BD5634"/>
    <w:rsid w:val="62E1096C"/>
    <w:rsid w:val="63A54E09"/>
    <w:rsid w:val="64CF5A2D"/>
    <w:rsid w:val="650D2C1F"/>
    <w:rsid w:val="659F79E0"/>
    <w:rsid w:val="66741298"/>
    <w:rsid w:val="68302B27"/>
    <w:rsid w:val="687C7AB9"/>
    <w:rsid w:val="68D41851"/>
    <w:rsid w:val="68F16528"/>
    <w:rsid w:val="69951B60"/>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4512</Words>
  <Characters>4765</Characters>
  <Lines>78</Lines>
  <Paragraphs>22</Paragraphs>
  <TotalTime>248</TotalTime>
  <ScaleCrop>false</ScaleCrop>
  <LinksUpToDate>false</LinksUpToDate>
  <CharactersWithSpaces>5735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2024-09-29T02:08:36Z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710A446BFE2749539A78FA8843D76716_13</vt:lpwstr>
  </property>
</Properties>
</file>