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宋体" w:hAnsi="宋体" w:eastAsia="宋体" w:cs="宋体"/>
          <w:b/>
          <w:color w:val="333333"/>
          <w:kern w:val="0"/>
          <w:sz w:val="36"/>
          <w:szCs w:val="30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0"/>
        </w:rPr>
        <w:t xml:space="preserve"> “肖德梅德育名师工作室”申报表</w:t>
      </w:r>
    </w:p>
    <w:tbl>
      <w:tblPr>
        <w:tblStyle w:val="2"/>
        <w:tblpPr w:leftFromText="180" w:rightFromText="180" w:horzAnchor="margin" w:tblpXSpec="center" w:tblpY="780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2"/>
        <w:gridCol w:w="765"/>
        <w:gridCol w:w="106"/>
        <w:gridCol w:w="121"/>
        <w:gridCol w:w="30"/>
        <w:gridCol w:w="206"/>
        <w:gridCol w:w="75"/>
        <w:gridCol w:w="398"/>
        <w:gridCol w:w="313"/>
        <w:gridCol w:w="426"/>
        <w:gridCol w:w="537"/>
        <w:gridCol w:w="488"/>
        <w:gridCol w:w="32"/>
        <w:gridCol w:w="77"/>
        <w:gridCol w:w="141"/>
        <w:gridCol w:w="756"/>
        <w:gridCol w:w="210"/>
        <w:gridCol w:w="168"/>
        <w:gridCol w:w="266"/>
        <w:gridCol w:w="18"/>
        <w:gridCol w:w="253"/>
        <w:gridCol w:w="172"/>
        <w:gridCol w:w="709"/>
        <w:gridCol w:w="38"/>
        <w:gridCol w:w="104"/>
        <w:gridCol w:w="42"/>
        <w:gridCol w:w="69"/>
        <w:gridCol w:w="30"/>
        <w:gridCol w:w="112"/>
        <w:gridCol w:w="32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行  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参加工作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时    间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何年何校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 xml:space="preserve">何专业毕业  </w:t>
            </w:r>
          </w:p>
        </w:tc>
        <w:tc>
          <w:tcPr>
            <w:tcW w:w="3659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2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现学历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现任教师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专业技术职务</w:t>
            </w:r>
          </w:p>
        </w:tc>
        <w:tc>
          <w:tcPr>
            <w:tcW w:w="219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任职时间</w:t>
            </w:r>
          </w:p>
        </w:tc>
        <w:tc>
          <w:tcPr>
            <w:tcW w:w="3278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98" w:type="dxa"/>
            <w:gridSpan w:val="3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1.从事德育工作简历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起止时间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单    位</w:t>
            </w: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担任职务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firstLine="156" w:firstLineChars="49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98" w:type="dxa"/>
            <w:gridSpan w:val="3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2.受德育类表彰情况（集体和个人）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表彰奖励名称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获 得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时 间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授奖单位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3.德育工作示范引领情况。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地点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活动内容</w:t>
            </w: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引领对象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及人数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时长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组织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4.德育专业获奖（优课评比、基本功大赛等）情况。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3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名    称</w:t>
            </w:r>
          </w:p>
        </w:tc>
        <w:tc>
          <w:tcPr>
            <w:tcW w:w="1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授奖单位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5.德育文章发表或获奖情况。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标 题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刊物或出版社名称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竞赛组织单位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本人承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担情况</w:t>
            </w: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6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德育课题研究情况。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标 题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课题立项单位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本人承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担情况</w:t>
            </w: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研究进程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7.培养指导青年班主任德育工作情况。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被指导人姓名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被指导人单位</w:t>
            </w:r>
          </w:p>
        </w:tc>
        <w:tc>
          <w:tcPr>
            <w:tcW w:w="2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合    同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起止时间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指导效果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8.参加德育类专题培训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起止时间</w:t>
            </w:r>
          </w:p>
        </w:tc>
        <w:tc>
          <w:tcPr>
            <w:tcW w:w="2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学习内容</w:t>
            </w:r>
          </w:p>
        </w:tc>
        <w:tc>
          <w:tcPr>
            <w:tcW w:w="2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组织单位</w:t>
            </w: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9.学科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德育工作设想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498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C"/>
    <w:rsid w:val="003E46AC"/>
    <w:rsid w:val="00BF5476"/>
    <w:rsid w:val="00D53BF1"/>
    <w:rsid w:val="129A3F3C"/>
    <w:rsid w:val="27B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581</Characters>
  <Lines>4</Lines>
  <Paragraphs>1</Paragraphs>
  <TotalTime>6</TotalTime>
  <ScaleCrop>false</ScaleCrop>
  <LinksUpToDate>false</LinksUpToDate>
  <CharactersWithSpaces>681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2020-11-05T02:45:00Z</dcterms:created>
  <dc:creator>豆豆</dc:creator>
  <cp:lastModifiedBy>陶</cp:lastModifiedBy>
  <dcterms:modified xsi:type="dcterms:W3CDTF">2020-11-05T08:49:56Z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